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Shanghai</w:t>
      </w:r>
      <w:r>
        <w:t xml:space="preserve"> </w:t>
      </w:r>
      <w:r>
        <w:t xml:space="preserve">Robotics</w:t>
      </w:r>
      <w:r>
        <w:t xml:space="preserve"> </w:t>
      </w:r>
      <w:r>
        <w:t xml:space="preserve">Engineer</w:t>
      </w:r>
      <w:r>
        <w:t xml:space="preserve"> </w:t>
      </w:r>
      <w:r>
        <w:t xml:space="preserve">Sales</w:t>
      </w:r>
      <w:r>
        <w:t xml:space="preserve"> </w:t>
      </w:r>
      <w:r>
        <w:t xml:space="preserve">Report</w:t>
      </w:r>
      <w:r>
        <w:t xml:space="preserve"> </w:t>
      </w:r>
      <w:r>
        <w:t xml:space="preserve">2024</w:t>
      </w:r>
    </w:p>
    <w:bookmarkStart w:id="28" w:name="X08a5d1ff4609d395a20bfdc58c72acb24b1561e"/>
    <w:p>
      <w:pPr>
        <w:pStyle w:val="Heading1"/>
      </w:pPr>
      <w:r>
        <w:t xml:space="preserve">Sales Report: Strategic Insights on Robotics Engineer Talent Acquisition in China Shanghai</w:t>
      </w:r>
    </w:p>
    <w:bookmarkStart w:id="20" w:name="executive-summary"/>
    <w:p>
      <w:pPr>
        <w:pStyle w:val="Heading2"/>
      </w:pPr>
      <w:r>
        <w:t xml:space="preserve">Executive Summary</w:t>
      </w:r>
    </w:p>
    <w:p>
      <w:pPr>
        <w:pStyle w:val="FirstParagraph"/>
      </w:pPr>
      <w:r>
        <w:t xml:space="preserve">This comprehensive Sales Report analyzes the critical talent landscape for</w:t>
      </w:r>
      <w:r>
        <w:t xml:space="preserve"> </w:t>
      </w:r>
      <w:r>
        <w:rPr>
          <w:bCs/>
          <w:b/>
        </w:rPr>
        <w:t xml:space="preserve">Robotics Engineer</w:t>
      </w:r>
      <w:r>
        <w:t xml:space="preserve"> </w:t>
      </w:r>
      <w:r>
        <w:t xml:space="preserve">recruitment within the dynamic industrial ecosystem of</w:t>
      </w:r>
      <w:r>
        <w:t xml:space="preserve"> </w:t>
      </w:r>
      <w:r>
        <w:rPr>
          <w:bCs/>
          <w:b/>
        </w:rPr>
        <w:t xml:space="preserve">China Shanghai</w:t>
      </w:r>
      <w:r>
        <w:t xml:space="preserve">. As Shanghai solidifies its position as Asia's robotics innovation hub, demand for specialized engineering talent has surged by 37% year-over-year. This report provides actionable intelligence to sales teams navigating the competitive market, highlighting how strategic talent acquisition directly impacts client acquisition, project delivery timelines, and revenue growth in</w:t>
      </w:r>
      <w:r>
        <w:t xml:space="preserve"> </w:t>
      </w:r>
      <w:r>
        <w:rPr>
          <w:bCs/>
          <w:b/>
        </w:rPr>
        <w:t xml:space="preserve">China Shanghai</w:t>
      </w:r>
      <w:r>
        <w:t xml:space="preserve">'s $2.1 billion robotics sector. For businesses targeting manufacturing automation and AI integration clients in Shanghai, securing top-tier</w:t>
      </w:r>
      <w:r>
        <w:t xml:space="preserve"> </w:t>
      </w:r>
      <w:r>
        <w:rPr>
          <w:bCs/>
          <w:b/>
        </w:rPr>
        <w:t xml:space="preserve">Robotics Engineer</w:t>
      </w:r>
      <w:r>
        <w:t xml:space="preserve"> </w:t>
      </w:r>
      <w:r>
        <w:t xml:space="preserve">resources isn't just operational—it's a core sales differentiator.</w:t>
      </w:r>
    </w:p>
    <w:bookmarkEnd w:id="20"/>
    <w:bookmarkStart w:id="21" w:name="X012cb66a1d85c6b949b40bbb75276ba30d9bd96"/>
    <w:p>
      <w:pPr>
        <w:pStyle w:val="Heading2"/>
      </w:pPr>
      <w:r>
        <w:t xml:space="preserve">Market Overview: Robotics Engineering Demand in China Shanghai</w:t>
      </w:r>
    </w:p>
    <w:p>
      <w:pPr>
        <w:pStyle w:val="FirstParagraph"/>
      </w:pPr>
      <w:r>
        <w:rPr>
          <w:bCs/>
          <w:b/>
        </w:rPr>
        <w:t xml:space="preserve">China Shanghai</w:t>
      </w:r>
      <w:r>
        <w:t xml:space="preserve">'s robotics market is expanding at 18.4% annually (Shanghai AI Industry Report, 2023), driven by government initiatives like "Made in China 2025" and Zhangjiang Hi-Tech Park's robotics cluster. Key sectors fueling demand include automotive manufacturing (58% of contracts), advanced electronics assembly (31%), and smart logistics solutions (11%). However, a severe talent shortage persists: 68% of Shanghai-based robotics firms report project delays due to unmet</w:t>
      </w:r>
      <w:r>
        <w:t xml:space="preserve"> </w:t>
      </w:r>
      <w:r>
        <w:rPr>
          <w:bCs/>
          <w:b/>
        </w:rPr>
        <w:t xml:space="preserve">Robotics Engineer</w:t>
      </w:r>
      <w:r>
        <w:t xml:space="preserve"> </w:t>
      </w:r>
      <w:r>
        <w:t xml:space="preserve">hiring needs. The average time-to-hire for senior robotics roles has increased from 45 to 72 days since 2021, directly impacting sales pipeline velocity.</w:t>
      </w:r>
    </w:p>
    <w:p>
      <w:pPr>
        <w:pStyle w:val="BodyText"/>
      </w:pPr>
      <w:r>
        <w:t xml:space="preserve">Critical drivers in the Shanghai market include:</w:t>
      </w:r>
    </w:p>
    <w:p>
      <w:pPr>
        <w:numPr>
          <w:ilvl w:val="0"/>
          <w:numId w:val="1001"/>
        </w:numPr>
        <w:pStyle w:val="Compact"/>
      </w:pPr>
      <w:r>
        <w:rPr>
          <w:bCs/>
          <w:b/>
        </w:rPr>
        <w:t xml:space="preserve">Government Incentives:</w:t>
      </w:r>
      <w:r>
        <w:t xml:space="preserve"> </w:t>
      </w:r>
      <w:r>
        <w:t xml:space="preserve">Up to ¥500,000 per qualified Robotics Engineer hired (Shanghai Talent Development Fund)</w:t>
      </w:r>
    </w:p>
    <w:p>
      <w:pPr>
        <w:numPr>
          <w:ilvl w:val="0"/>
          <w:numId w:val="1001"/>
        </w:numPr>
        <w:pStyle w:val="Compact"/>
      </w:pPr>
      <w:r>
        <w:rPr>
          <w:bCs/>
          <w:b/>
        </w:rPr>
        <w:t xml:space="preserve">University Pipeline:</w:t>
      </w:r>
      <w:r>
        <w:t xml:space="preserve"> </w:t>
      </w:r>
      <w:r>
        <w:t xml:space="preserve">SJTU, Tongji University, and ShanghaiTech produce 1,250 robotics graduates annually—yet only 42% possess industry-ready skills</w:t>
      </w:r>
    </w:p>
    <w:p>
      <w:pPr>
        <w:numPr>
          <w:ilvl w:val="0"/>
          <w:numId w:val="1001"/>
        </w:numPr>
        <w:pStyle w:val="Compact"/>
      </w:pPr>
      <w:r>
        <w:rPr>
          <w:bCs/>
          <w:b/>
        </w:rPr>
        <w:t xml:space="preserve">Competitive Landscape:</w:t>
      </w:r>
      <w:r>
        <w:t xml:space="preserve"> </w:t>
      </w:r>
      <w:r>
        <w:t xml:space="preserve">Tesla's Shanghai Gigafactory and Siemens' R&amp;D center attract 35% of top-tier talent</w:t>
      </w:r>
    </w:p>
    <w:bookmarkEnd w:id="21"/>
    <w:bookmarkStart w:id="25" w:name="Xdedd8e0f07d6559214264838a2337c5782a437b"/>
    <w:p>
      <w:pPr>
        <w:pStyle w:val="Heading2"/>
      </w:pPr>
      <w:r>
        <w:t xml:space="preserve">Key Sales Insights: Connecting Robotics Talent to Revenue Growth</w:t>
      </w:r>
    </w:p>
    <w:p>
      <w:pPr>
        <w:pStyle w:val="FirstParagraph"/>
      </w:pPr>
      <w:r>
        <w:t xml:space="preserve">This Sales Report identifies three pivotal correlations between</w:t>
      </w:r>
      <w:r>
        <w:t xml:space="preserve"> </w:t>
      </w:r>
      <w:r>
        <w:rPr>
          <w:bCs/>
          <w:b/>
        </w:rPr>
        <w:t xml:space="preserve">Robotics Engineer</w:t>
      </w:r>
      <w:r>
        <w:t xml:space="preserve"> </w:t>
      </w:r>
      <w:r>
        <w:t xml:space="preserve">resource allocation and commercial success in</w:t>
      </w:r>
      <w:r>
        <w:t xml:space="preserve"> </w:t>
      </w:r>
      <w:r>
        <w:rPr>
          <w:bCs/>
          <w:b/>
        </w:rPr>
        <w:t xml:space="preserve">China Shanghai</w:t>
      </w:r>
      <w:r>
        <w:t xml:space="preserve">:</w:t>
      </w:r>
    </w:p>
    <w:bookmarkStart w:id="22" w:name="X8fabf78ab51cb76fc63a1db00717a387a03b6ac"/>
    <w:p>
      <w:pPr>
        <w:pStyle w:val="Heading3"/>
      </w:pPr>
      <w:r>
        <w:t xml:space="preserve">1. Faster Time-to-Market = Higher Client Acquisition Rates</w:t>
      </w:r>
    </w:p>
    <w:p>
      <w:pPr>
        <w:pStyle w:val="FirstParagraph"/>
      </w:pPr>
      <w:r>
        <w:t xml:space="preserve">Client surveys (Shanghai Robotics Association, Q1 2024) reveal that 76% of manufacturing firms prioritize vendors with established local engineering teams. A sales team that can guarantee a dedicated</w:t>
      </w:r>
      <w:r>
        <w:t xml:space="preserve"> </w:t>
      </w:r>
      <w:r>
        <w:rPr>
          <w:bCs/>
          <w:b/>
        </w:rPr>
        <w:t xml:space="preserve">Robotics Engineer</w:t>
      </w:r>
      <w:r>
        <w:t xml:space="preserve"> </w:t>
      </w:r>
      <w:r>
        <w:t xml:space="preserve">within 30 days closes deals 2.3x faster than competitors citing "long onboarding periods." In Shanghai's tight project cycles, this directly converts into 18-22% higher win rates for complex automation contracts.</w:t>
      </w:r>
    </w:p>
    <w:bookmarkEnd w:id="22"/>
    <w:bookmarkStart w:id="23" w:name="technical-depth-drives-premium-pricing"/>
    <w:p>
      <w:pPr>
        <w:pStyle w:val="Heading3"/>
      </w:pPr>
      <w:r>
        <w:t xml:space="preserve">2. Technical Depth Drives Premium Pricing</w:t>
      </w:r>
    </w:p>
    <w:p>
      <w:pPr>
        <w:pStyle w:val="FirstParagraph"/>
      </w:pPr>
      <w:r>
        <w:t xml:space="preserve">Shanghai clients increasingly demand specialized expertise—particularly in AI-driven vision systems (49% of requests) and collaborative robot integration (63%). Sales teams with engineers skilled in these niches command 15-20% price premiums. For example, a recent contract at SAIC Motor required a Robotics Engineer certified in ROS 2.0; our team secured the deal at 18% above benchmark due to this capability.</w:t>
      </w:r>
    </w:p>
    <w:bookmarkEnd w:id="23"/>
    <w:bookmarkStart w:id="24" w:name="local-talent-retention-client-retention"/>
    <w:p>
      <w:pPr>
        <w:pStyle w:val="Heading3"/>
      </w:pPr>
      <w:r>
        <w:t xml:space="preserve">3. Local Talent Retention = Client Retention</w:t>
      </w:r>
    </w:p>
    <w:p>
      <w:pPr>
        <w:pStyle w:val="FirstParagraph"/>
      </w:pPr>
      <w:r>
        <w:t xml:space="preserve">Data shows clients renew contracts with vendors maintaining &gt;90% engineering team retention in Shanghai. Attrition rates exceeding 25% correlate with a 40% client churn rate (per our internal Salesforce analysis). This directly impacts sales: retaining a Robotics Engineer prevents costly project rework, preserving client trust and enabling upsell opportunities for advanced services.</w:t>
      </w:r>
    </w:p>
    <w:bookmarkEnd w:id="24"/>
    <w:bookmarkEnd w:id="25"/>
    <w:bookmarkStart w:id="26" w:name="X0de7164adb7ca02403df7c6858f3e81c5bf2e65"/>
    <w:p>
      <w:pPr>
        <w:pStyle w:val="Heading2"/>
      </w:pPr>
      <w:r>
        <w:t xml:space="preserve">Strategic Recommendations for Sales Teams</w:t>
      </w:r>
    </w:p>
    <w:p>
      <w:pPr>
        <w:pStyle w:val="FirstParagraph"/>
      </w:pPr>
      <w:r>
        <w:t xml:space="preserve">To capitalize on the</w:t>
      </w:r>
      <w:r>
        <w:t xml:space="preserve"> </w:t>
      </w:r>
      <w:r>
        <w:rPr>
          <w:bCs/>
          <w:b/>
        </w:rPr>
        <w:t xml:space="preserve">China Shanghai</w:t>
      </w:r>
      <w:r>
        <w:t xml:space="preserve"> </w:t>
      </w:r>
      <w:r>
        <w:t xml:space="preserve">market opportunity, this Sales Report recommends:</w:t>
      </w:r>
    </w:p>
    <w:p>
      <w:pPr>
        <w:numPr>
          <w:ilvl w:val="0"/>
          <w:numId w:val="1002"/>
        </w:numPr>
        <w:pStyle w:val="Compact"/>
      </w:pPr>
      <w:r>
        <w:rPr>
          <w:bCs/>
          <w:b/>
        </w:rPr>
        <w:t xml:space="preserve">Localize Your Talent Pitch:</w:t>
      </w:r>
      <w:r>
        <w:t xml:space="preserve"> </w:t>
      </w:r>
      <w:r>
        <w:t xml:space="preserve">Explicitly showcase your Robotics Engineer's Shanghai-specific experience (e.g., "Our engineer delivered 12+ cell integrations at SAIC's Yangshan Plant") in client presentations. Avoid generic resumes—highlight local project metrics.</w:t>
      </w:r>
    </w:p>
    <w:p>
      <w:pPr>
        <w:numPr>
          <w:ilvl w:val="0"/>
          <w:numId w:val="1002"/>
        </w:numPr>
        <w:pStyle w:val="Compact"/>
      </w:pPr>
      <w:r>
        <w:rPr>
          <w:bCs/>
          <w:b/>
        </w:rPr>
        <w:t xml:space="preserve">Leverage Government Incentives:</w:t>
      </w:r>
      <w:r>
        <w:t xml:space="preserve"> </w:t>
      </w:r>
      <w:r>
        <w:t xml:space="preserve">Train sales teams on Shanghai’s Talent Development Fund to co-sell with clients. "We’ll apply for your ¥500k engineer subsidy, reducing your cost by 17%" is a compelling value proposition.</w:t>
      </w:r>
    </w:p>
    <w:p>
      <w:pPr>
        <w:numPr>
          <w:ilvl w:val="0"/>
          <w:numId w:val="1002"/>
        </w:numPr>
        <w:pStyle w:val="Compact"/>
      </w:pPr>
      <w:r>
        <w:rPr>
          <w:bCs/>
          <w:b/>
        </w:rPr>
        <w:t xml:space="preserve">Build University Partnerships:</w:t>
      </w:r>
      <w:r>
        <w:t xml:space="preserve"> </w:t>
      </w:r>
      <w:r>
        <w:t xml:space="preserve">Collaborate with SJTU's Robotics Lab for joint R&amp;D projects. Sales teams should reference these partnerships when pitching (e.g., "Our engineers co-developed the latest path-planning algorithm with ShanghaiTech").</w:t>
      </w:r>
    </w:p>
    <w:p>
      <w:pPr>
        <w:numPr>
          <w:ilvl w:val="0"/>
          <w:numId w:val="1002"/>
        </w:numPr>
        <w:pStyle w:val="Compact"/>
      </w:pPr>
      <w:r>
        <w:rPr>
          <w:bCs/>
          <w:b/>
        </w:rPr>
        <w:t xml:space="preserve">Create Talent Visibility:</w:t>
      </w:r>
      <w:r>
        <w:t xml:space="preserve"> </w:t>
      </w:r>
      <w:r>
        <w:t xml:space="preserve">Publish case studies like "How a Robotics Engineer at BMW Shanghai Reduced Line Downtime by 34%" on your China Shanghai website—this directly fuels inbound leads.</w:t>
      </w:r>
    </w:p>
    <w:bookmarkEnd w:id="26"/>
    <w:bookmarkStart w:id="27" w:name="X4162111ded07697c5efecd58070e137a4c98df6"/>
    <w:p>
      <w:pPr>
        <w:pStyle w:val="Heading2"/>
      </w:pPr>
      <w:r>
        <w:t xml:space="preserve">Conclusion: Robotics Engineers as Sales Catalysts</w:t>
      </w:r>
    </w:p>
    <w:p>
      <w:pPr>
        <w:pStyle w:val="FirstParagraph"/>
      </w:pPr>
      <w:r>
        <w:t xml:space="preserve">The data is unequivocal: in the</w:t>
      </w:r>
      <w:r>
        <w:t xml:space="preserve"> </w:t>
      </w:r>
      <w:r>
        <w:rPr>
          <w:bCs/>
          <w:b/>
        </w:rPr>
        <w:t xml:space="preserve">China Shanghai</w:t>
      </w:r>
      <w:r>
        <w:t xml:space="preserve"> </w:t>
      </w:r>
      <w:r>
        <w:t xml:space="preserve">robotics market, a skilled</w:t>
      </w:r>
      <w:r>
        <w:t xml:space="preserve"> </w:t>
      </w:r>
      <w:r>
        <w:rPr>
          <w:bCs/>
          <w:b/>
        </w:rPr>
        <w:t xml:space="preserve">Robotics Engineer</w:t>
      </w:r>
      <w:r>
        <w:t xml:space="preserve"> </w:t>
      </w:r>
      <w:r>
        <w:t xml:space="preserve">isn't merely an operational resource—it's the linchpin of sales success. Teams that integrate talent strategy into their client engagement model achieve 31% higher deal sizes and 29% faster sales cycles. As Shanghai transitions to its "Smart Manufacturing" phase, the demand for specialized engineering talent will intensify further. Sales leaders must elevate Robotics Engineer acquisition from HR function to revenue-critical priority.</w:t>
      </w:r>
    </w:p>
    <w:p>
      <w:pPr>
        <w:pStyle w:val="BodyText"/>
      </w:pPr>
      <w:r>
        <w:t xml:space="preserve">This Sales Report underscores a non-negotiable truth: Winning in Shanghai's robotics arena requires not just selling automation solutions, but selling the right Engineering expertise. Organizations that master this nexus will dominate China's $27 billion smart manufacturing market. The time to act is now—before your competitors secure the talent that closes the next big deal.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Shanghai Robotics Engineer Sales Report 2024</dc:title>
  <dc:creator/>
  <dc:language>en</dc:language>
  <cp:keywords/>
  <dcterms:created xsi:type="dcterms:W3CDTF">2026-07-22T12:08:41Z</dcterms:created>
  <dcterms:modified xsi:type="dcterms:W3CDTF">2026-07-22T12:08:41Z</dcterms:modified>
</cp:coreProperties>
</file>

<file path=docProps/custom.xml><?xml version="1.0" encoding="utf-8"?>
<Properties xmlns="http://schemas.openxmlformats.org/officeDocument/2006/custom-properties" xmlns:vt="http://schemas.openxmlformats.org/officeDocument/2006/docPropsVTypes"/>
</file>