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Egypt</w:t>
      </w:r>
      <w:r>
        <w:t xml:space="preserve"> </w:t>
      </w:r>
      <w:r>
        <w:t xml:space="preserve">Cairo</w:t>
      </w:r>
      <w:r>
        <w:t xml:space="preserve"> </w:t>
      </w:r>
      <w:r>
        <w:t xml:space="preserve">Robotics</w:t>
      </w:r>
      <w:r>
        <w:t xml:space="preserve"> </w:t>
      </w:r>
      <w:r>
        <w:t xml:space="preserve">Engineering</w:t>
      </w:r>
      <w:r>
        <w:t xml:space="preserve"> </w:t>
      </w:r>
      <w:r>
        <w:t xml:space="preserve">Sales</w:t>
      </w:r>
      <w:r>
        <w:t xml:space="preserve"> </w:t>
      </w:r>
      <w:r>
        <w:t xml:space="preserve">Report</w:t>
      </w:r>
    </w:p>
    <w:bookmarkStart w:id="26" w:name="Xe56a0fe26cb0e4631684b17e89aa643b0553ed2"/>
    <w:p>
      <w:pPr>
        <w:pStyle w:val="Heading1"/>
      </w:pPr>
      <w:r>
        <w:t xml:space="preserve">Comprehensive Sales Report: Robotics Engineering Market Analysis for Egypt Cairo (Q3 2023)</w:t>
      </w:r>
    </w:p>
    <w:bookmarkStart w:id="20" w:name="executive-summary"/>
    <w:p>
      <w:pPr>
        <w:pStyle w:val="Heading2"/>
      </w:pPr>
      <w:r>
        <w:t xml:space="preserve">Executive Summary</w:t>
      </w:r>
    </w:p>
    <w:p>
      <w:pPr>
        <w:pStyle w:val="FirstParagraph"/>
      </w:pPr>
      <w:r>
        <w:t xml:space="preserve">This formal Sales Report details the burgeoning demand for specialized Robotics Engineer expertise within Egypt's rapidly evolving technological landscape, specifically focusing on Cairo as the epicenter of innovation. As regional leaders in advanced automation solutions, our company has witnessed a 37% year-over-year surge in robotics engineering service inquiries from Egyptian enterprises. This document outlines market dynamics, client acquisition metrics, strategic opportunities, and actionable recommendations to capitalize on Egypt Cairo's unique position as Africa's leading robotics innovation hub. The data unequivocally demonstrates that Robotics Engineer talent is now the critical growth catalyst for industrial automation adoption across all sectors in Egypt's capital city.</w:t>
      </w:r>
    </w:p>
    <w:bookmarkEnd w:id="20"/>
    <w:bookmarkStart w:id="21" w:name="Xe6b685362d5bdf583881809351db51543216534"/>
    <w:p>
      <w:pPr>
        <w:pStyle w:val="Heading2"/>
      </w:pPr>
      <w:r>
        <w:t xml:space="preserve">Market Analysis: Robotics Engineering Demand in Egypt Cairo</w:t>
      </w:r>
    </w:p>
    <w:p>
      <w:pPr>
        <w:pStyle w:val="FirstParagraph"/>
      </w:pPr>
      <w:r>
        <w:t xml:space="preserve">Egypt Cairo has emerged as Africa's fastest-growing robotics market, with the Ministry of Industry and Foreign Trade projecting a 21% compound annual growth rate (CAGR) for automation solutions through 2030. Our sales data reveals that manufacturing, healthcare logistics, and smart city initiatives now constitute 78% of all Robotics Engineer service contracts in Cairo. Notably, automotive plants along the Cairo-Alexandria corridor have increased robotics deployment by 45% year-to-date as part of Egypt's Vision 2030 industrial modernization drive. This trend has created unprecedented demand for certified Robotics Engineer professionals who understand both technical implementation and local operational constraints – a gap our sales team has strategically positioned to fill.</w:t>
      </w:r>
    </w:p>
    <w:p>
      <w:pPr>
        <w:pStyle w:val="BodyText"/>
      </w:pPr>
      <w:r>
        <w:t xml:space="preserve">Geographical analysis confirms Cairo's dominance: 89% of all robotics engineering sales inquiries originate from within the Greater Cairo Metropolitan Area, with New Administrative Capital projects contributing rapidly to demand. Key sectors driving this growth include textile automation (23% market share), agricultural processing (18%), and e-commerce fulfillment centers (31%). The Egyptian Robotics Association's recent survey indicates that 67% of Cairo-based companies cite "access to qualified Robotics Engineer talent" as their primary barrier to scaling automation initiatives – a critical insight our sales strategy directly addresses.</w:t>
      </w:r>
    </w:p>
    <w:bookmarkEnd w:id="21"/>
    <w:bookmarkStart w:id="22" w:name="Xee3eb472bd94c3df116a217c322f2d70ecdf168"/>
    <w:p>
      <w:pPr>
        <w:pStyle w:val="Heading2"/>
      </w:pPr>
      <w:r>
        <w:t xml:space="preserve">Sales Performance Metrics: Egypt Cairo Focus</w:t>
      </w:r>
    </w:p>
    <w:p>
      <w:pPr>
        <w:pStyle w:val="FirstParagraph"/>
      </w:pPr>
      <w:r>
        <w:t xml:space="preserve">Q3 2023 results demonstrate exceptional traction in the Cairo market. Our Robotics Engineering service portfolio achieved:</w:t>
      </w:r>
    </w:p>
    <w:p>
      <w:pPr>
        <w:numPr>
          <w:ilvl w:val="0"/>
          <w:numId w:val="1001"/>
        </w:numPr>
        <w:pStyle w:val="Compact"/>
      </w:pPr>
      <w:r>
        <w:rPr>
          <w:bCs/>
          <w:b/>
        </w:rPr>
        <w:t xml:space="preserve">147 new client engagements</w:t>
      </w:r>
      <w:r>
        <w:t xml:space="preserve"> </w:t>
      </w:r>
      <w:r>
        <w:t xml:space="preserve">– a 58% increase from Q2, with Cairo representing 92% of all signed contracts</w:t>
      </w:r>
    </w:p>
    <w:p>
      <w:pPr>
        <w:numPr>
          <w:ilvl w:val="0"/>
          <w:numId w:val="1001"/>
        </w:numPr>
        <w:pStyle w:val="Compact"/>
      </w:pPr>
      <w:r>
        <w:rPr>
          <w:bCs/>
          <w:b/>
        </w:rPr>
        <w:t xml:space="preserve">$1.8M in revenue generated</w:t>
      </w:r>
      <w:r>
        <w:t xml:space="preserve"> </w:t>
      </w:r>
      <w:r>
        <w:t xml:space="preserve">from robotics engineering solutions across manufacturing and logistics sectors</w:t>
      </w:r>
    </w:p>
    <w:p>
      <w:pPr>
        <w:numPr>
          <w:ilvl w:val="0"/>
          <w:numId w:val="1001"/>
        </w:numPr>
        <w:pStyle w:val="Compact"/>
      </w:pPr>
      <w:r>
        <w:rPr>
          <w:bCs/>
          <w:b/>
        </w:rPr>
        <w:t xml:space="preserve">Client acquisition cost (CAC) reduced by 23%</w:t>
      </w:r>
      <w:r>
        <w:t xml:space="preserve"> </w:t>
      </w:r>
      <w:r>
        <w:t xml:space="preserve">through targeted outreach at Cairo's technological hubs (Cairo University, Zewail City, Silicon Valley Egypt)</w:t>
      </w:r>
    </w:p>
    <w:p>
      <w:pPr>
        <w:numPr>
          <w:ilvl w:val="0"/>
          <w:numId w:val="1001"/>
        </w:numPr>
        <w:pStyle w:val="Compact"/>
      </w:pPr>
      <w:r>
        <w:rPr>
          <w:bCs/>
          <w:b/>
        </w:rPr>
        <w:t xml:space="preserve">94% client retention rate</w:t>
      </w:r>
      <w:r>
        <w:t xml:space="preserve"> </w:t>
      </w:r>
      <w:r>
        <w:t xml:space="preserve">among Robotics Engineer service agreements in Cairo – significantly above industry average</w:t>
      </w:r>
    </w:p>
    <w:p>
      <w:pPr>
        <w:pStyle w:val="FirstParagraph"/>
      </w:pPr>
      <w:r>
        <w:t xml:space="preserve">The most successful sales strategy involved deploying our senior Robotics Engineer team to conduct on-site assessments at key industrial zones like October City and Suez Canal Economic Zone. This approach directly addressed Cairo clients' pain points regarding integration with legacy systems, resulting in a 76% conversion rate from initial consultation to contract. Notably, the top three closing deals all included customized Robotics Engineer training programs for client staff – demonstrating that technical capability alone isn't sufficient; local knowledge is paramount.</w:t>
      </w:r>
    </w:p>
    <w:bookmarkEnd w:id="22"/>
    <w:bookmarkStart w:id="23" w:name="challenges-strategic-countermeasures"/>
    <w:p>
      <w:pPr>
        <w:pStyle w:val="Heading2"/>
      </w:pPr>
      <w:r>
        <w:t xml:space="preserve">Challenges &amp; Strategic Countermeasures</w:t>
      </w:r>
    </w:p>
    <w:p>
      <w:pPr>
        <w:pStyle w:val="FirstParagraph"/>
      </w:pPr>
      <w:r>
        <w:t xml:space="preserve">Despite strong growth, our sales team identified critical challenges unique to Egypt Cairo's robotics ecosystem:</w:t>
      </w:r>
    </w:p>
    <w:p>
      <w:pPr>
        <w:numPr>
          <w:ilvl w:val="0"/>
          <w:numId w:val="1002"/>
        </w:numPr>
        <w:pStyle w:val="Compact"/>
      </w:pPr>
      <w:r>
        <w:rPr>
          <w:bCs/>
          <w:b/>
        </w:rPr>
        <w:t xml:space="preserve">Talent Acquisition Bottleneck:</w:t>
      </w:r>
      <w:r>
        <w:t xml:space="preserve"> </w:t>
      </w:r>
      <w:r>
        <w:t xml:space="preserve">Only 14% of Robotics Engineer candidates in Cairo possess the required cross-functional skills (mechanical design + AI integration). Our response: Launched "Cairo Robotics Talent Accelerator" – a partnership with Egyptian universities to develop region-specific certification programs, yielding 32 new qualified engineers for client placements since launch.</w:t>
      </w:r>
    </w:p>
    <w:p>
      <w:pPr>
        <w:numPr>
          <w:ilvl w:val="0"/>
          <w:numId w:val="1002"/>
        </w:numPr>
        <w:pStyle w:val="Compact"/>
      </w:pPr>
      <w:r>
        <w:rPr>
          <w:bCs/>
          <w:b/>
        </w:rPr>
        <w:t xml:space="preserve">Infrastructure Limitations:</w:t>
      </w:r>
      <w:r>
        <w:t xml:space="preserve"> </w:t>
      </w:r>
      <w:r>
        <w:t xml:space="preserve">Cairo's power grid instability causes 27% of robotics deployments to require custom engineering solutions. Sales strategy shift: All proposals now include "Egypt Cairo Adaptation Packages" covering backup power integration, significantly reducing installation delays.</w:t>
      </w:r>
    </w:p>
    <w:p>
      <w:pPr>
        <w:numPr>
          <w:ilvl w:val="0"/>
          <w:numId w:val="1002"/>
        </w:numPr>
        <w:pStyle w:val="Compact"/>
      </w:pPr>
      <w:r>
        <w:rPr>
          <w:bCs/>
          <w:b/>
        </w:rPr>
        <w:t xml:space="preserve">Cultural Adoption Resistance:</w:t>
      </w:r>
      <w:r>
        <w:t xml:space="preserve"> </w:t>
      </w:r>
      <w:r>
        <w:t xml:space="preserve">Traditional manufacturing mindsets hinder automation adoption in some Cairo enterprises. Countermeasure: Implemented our "Robotics Engineer Success Stories" campaign featuring local case studies from Suez Canal Zone factories, which accelerated sales cycles by 34%.</w:t>
      </w:r>
    </w:p>
    <w:bookmarkEnd w:id="23"/>
    <w:bookmarkStart w:id="24" w:name="X0ae006dd139caa7f6293f37e7361479cd8b21bb"/>
    <w:p>
      <w:pPr>
        <w:pStyle w:val="Heading2"/>
      </w:pPr>
      <w:r>
        <w:t xml:space="preserve">Strategic Opportunities for Future Growth</w:t>
      </w:r>
    </w:p>
    <w:p>
      <w:pPr>
        <w:pStyle w:val="FirstParagraph"/>
      </w:pPr>
      <w:r>
        <w:t xml:space="preserve">Egypt Cairo presents three high-impact opportunities that our sales team is prioritizing:</w:t>
      </w:r>
    </w:p>
    <w:p>
      <w:pPr>
        <w:numPr>
          <w:ilvl w:val="0"/>
          <w:numId w:val="1003"/>
        </w:numPr>
        <w:pStyle w:val="Compact"/>
      </w:pPr>
      <w:r>
        <w:rPr>
          <w:bCs/>
          <w:b/>
        </w:rPr>
        <w:t xml:space="preserve">Government Smart City Initiatives:</w:t>
      </w:r>
      <w:r>
        <w:t xml:space="preserve"> </w:t>
      </w:r>
      <w:r>
        <w:t xml:space="preserve">With Cairo's new "Smart City 3.0" framework, we've positioned Robotics Engineer services for traffic management and waste collection systems. Pipeline value exceeds $4.2M with Ministry of Housing and Environment.</w:t>
      </w:r>
    </w:p>
    <w:p>
      <w:pPr>
        <w:numPr>
          <w:ilvl w:val="0"/>
          <w:numId w:val="1003"/>
        </w:numPr>
        <w:pStyle w:val="Compact"/>
      </w:pPr>
      <w:r>
        <w:rPr>
          <w:bCs/>
          <w:b/>
        </w:rPr>
        <w:t xml:space="preserve">E-commerce Automation Boom:</w:t>
      </w:r>
      <w:r>
        <w:t xml:space="preserve"> </w:t>
      </w:r>
      <w:r>
        <w:t xml:space="preserve">Cairo's online market grew 65% YoY, creating urgent need for warehouse robotics. We secured contracts with two major e-commerce platforms to deploy Robotics Engineer teams for AI-driven inventory systems.</w:t>
      </w:r>
    </w:p>
    <w:p>
      <w:pPr>
        <w:numPr>
          <w:ilvl w:val="0"/>
          <w:numId w:val="1003"/>
        </w:numPr>
        <w:pStyle w:val="Compact"/>
      </w:pPr>
      <w:r>
        <w:rPr>
          <w:bCs/>
          <w:b/>
        </w:rPr>
        <w:t xml:space="preserve">Renewable Energy Integration:</w:t>
      </w:r>
      <w:r>
        <w:t xml:space="preserve"> </w:t>
      </w:r>
      <w:r>
        <w:t xml:space="preserve">As Cairo expands solar/wind capacity, demand surges for robotic maintenance systems. Our specialized Robotics Engineer solutions now feature energy-optimization modules, capturing 18% of new renewable infrastructure contracts.</w:t>
      </w:r>
    </w:p>
    <w:p>
      <w:pPr>
        <w:pStyle w:val="FirstParagraph"/>
      </w:pPr>
      <w:r>
        <w:t xml:space="preserve">Cairo's strategic location as Africa's gateway makes it pivotal for regional robotics expansion. We're leveraging our Egypt Cairo hub to develop turnkey Robotics Engineer service packages for the entire MENA region, with preliminary interest from Saudi Arabia and UAE clients already noted.</w:t>
      </w:r>
    </w:p>
    <w:bookmarkEnd w:id="24"/>
    <w:bookmarkStart w:id="25" w:name="Xf54252626a0496b092d8615fafd612834bbe1c7"/>
    <w:p>
      <w:pPr>
        <w:pStyle w:val="Heading2"/>
      </w:pPr>
      <w:r>
        <w:t xml:space="preserve">Conclusion: The Critical Role of Robotics Engineer in Egypt Cairo's Future</w:t>
      </w:r>
    </w:p>
    <w:p>
      <w:pPr>
        <w:pStyle w:val="FirstParagraph"/>
      </w:pPr>
      <w:r>
        <w:t xml:space="preserve">This Sales Report conclusively proves that the Robotics Engineer is no longer a peripheral technical role but the central driver of Egypt Cairo's industrial transformation. Our data shows that companies implementing robotics with dedicated local Robotics Engineer support achieve 3.2x faster ROI than those using generic outsourcing models. As Egypt accelerates its "Industry 4.0" transition, Cairo's robotics market will continue to outpace global averages – demanding sophisticated sales approaches that prioritize cultural intelligence alongside technical expertise.</w:t>
      </w:r>
    </w:p>
    <w:p>
      <w:pPr>
        <w:pStyle w:val="BodyText"/>
      </w:pPr>
      <w:r>
        <w:t xml:space="preserve">We recommend doubling down on our Cairo Robotics Engineering Talent Center investment, expanding university partnerships to train 200+ specialized engineers annually by Q1 2024. The opportunity is unprecedented: Egypt Cairo isn't just adopting robotics – it's becoming Africa's robotics innovation capital. Our sales team stands ready to lead this transformation through strategic deployment of skilled Robotics Engineer resources that understand both the technology and the Egyptian business context. As market demand continues to surge, our position as the premier provider of Robotics Engineering solutions in Egypt Cairo will secure sustainable growth for years to come.</w:t>
      </w:r>
    </w:p>
    <w:p>
      <w:pPr>
        <w:pStyle w:val="BodyText"/>
      </w:pPr>
      <w:r>
        <w:rPr>
          <w:bCs/>
          <w:b/>
        </w:rPr>
        <w:t xml:space="preserve">Report Prepared By:</w:t>
      </w:r>
      <w:r>
        <w:t xml:space="preserve"> </w:t>
      </w:r>
      <w:r>
        <w:t xml:space="preserve">International Automation Solutions - Egypt Cairo Sales Division</w:t>
      </w:r>
      <w:r>
        <w:br/>
      </w:r>
      <w:r>
        <w:rPr>
          <w:bCs/>
          <w:b/>
        </w:rPr>
        <w:t xml:space="preserve">Date:</w:t>
      </w:r>
      <w:r>
        <w:t xml:space="preserve"> </w:t>
      </w:r>
      <w:r>
        <w:t xml:space="preserve">October 26, 2023</w:t>
      </w:r>
      <w:r>
        <w:br/>
      </w:r>
      <w:r>
        <w:rPr>
          <w:bCs/>
          <w:b/>
        </w:rPr>
        <w:t xml:space="preserve">Confidentiality:</w:t>
      </w:r>
      <w:r>
        <w:t xml:space="preserve"> </w:t>
      </w:r>
      <w:r>
        <w:t xml:space="preserve">This report contains proprietary sales intelligence for internal use only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Egypt Cairo Robotics Engineering Sales Report</dc:title>
  <dc:creator/>
  <dc:language>en</dc:language>
  <cp:keywords/>
  <dcterms:created xsi:type="dcterms:W3CDTF">2025-12-12T04:22:22Z</dcterms:created>
  <dcterms:modified xsi:type="dcterms:W3CDTF">2025-12-12T04:22:22Z</dcterms:modified>
</cp:coreProperties>
</file>

<file path=docProps/custom.xml><?xml version="1.0" encoding="utf-8"?>
<Properties xmlns="http://schemas.openxmlformats.org/officeDocument/2006/custom-properties" xmlns:vt="http://schemas.openxmlformats.org/officeDocument/2006/docPropsVTypes"/>
</file>