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Germany</w:t>
      </w:r>
      <w:r>
        <w:t xml:space="preserve"> </w:t>
      </w:r>
      <w:r>
        <w:t xml:space="preserve">Berlin</w:t>
      </w:r>
    </w:p>
    <w:bookmarkStart w:id="27" w:name="Xdc998ab9b9d17169818cd862288dfa89971b4f2"/>
    <w:p>
      <w:pPr>
        <w:pStyle w:val="Heading1"/>
      </w:pPr>
      <w:r>
        <w:t xml:space="preserve">Sales Report: Robotics Engineer Demand and Market Dynamics in Germany Berlin (Q3 2024)</w:t>
      </w:r>
    </w:p>
    <w:bookmarkStart w:id="20" w:name="executive-summary"/>
    <w:p>
      <w:pPr>
        <w:pStyle w:val="Heading2"/>
      </w:pPr>
      <w:r>
        <w:t xml:space="preserve">Executive Summary</w:t>
      </w:r>
    </w:p>
    <w:p>
      <w:pPr>
        <w:pStyle w:val="FirstParagraph"/>
      </w:pPr>
      <w:r>
        <w:t xml:space="preserve">This comprehensive Sales Report analyzes the current demand, market positioning, and sales opportunities for Robotics Engineers within the dynamic industrial landscape of Germany Berlin. As Europe's leading hub for automation and artificial intelligence innovation, Berlin has become a critical battleground for companies seeking top-tier Robotics Engineering talent. The report underscores that strategic investment in specialized Robotics Engineers directly correlates with accelerated sales growth, enhanced client acquisition in key sectors (automotive, logistics, manufacturing), and a significant competitive edge within the German market. This document serves as an essential roadmap for sales teams and hiring managers navigating Berlin's rapidly evolving robotics ecosystem.</w:t>
      </w:r>
    </w:p>
    <w:bookmarkEnd w:id="20"/>
    <w:bookmarkStart w:id="21" w:name="X321fbfa542241448c7e295c86f3abf8ff233c40"/>
    <w:p>
      <w:pPr>
        <w:pStyle w:val="Heading2"/>
      </w:pPr>
      <w:r>
        <w:t xml:space="preserve">Market Context: Robotics Engineering in Germany Berlin</w:t>
      </w:r>
    </w:p>
    <w:p>
      <w:pPr>
        <w:pStyle w:val="FirstParagraph"/>
      </w:pPr>
      <w:r>
        <w:t xml:space="preserve">Germany remains Europe's industrial powerhouse, with Berlin acting as its pivotal innovation nerve center for next-generation robotics. The city hosts the "Berlin Robotics Valley" initiative, a collaborative ecosystem uniting startups (e.g., CobotX, RoboKube), established giants (Siemens Mobility Berlin, Bosch Rexroth), and world-class research institutions like the Fraunhofer Institute for Manufacturing Engineering and Automation IPA. This concentration directly fuels unprecedented demand for skilled Robotics Engineers. Recent data from the German Federal Employment Agency indicates a 32% year-over-year increase in Robotics Engineer job postings across Berlin alone, significantly outpacing national averages. Crucially, these roles are not merely technical; they are sales-critical positions enabling companies to deliver complex automation solutions that win major contracts.</w:t>
      </w:r>
    </w:p>
    <w:bookmarkEnd w:id="21"/>
    <w:bookmarkStart w:id="22" w:name="Xe91087d2ef98ff71142ace51ffefcf7a24b2e61"/>
    <w:p>
      <w:pPr>
        <w:pStyle w:val="Heading2"/>
      </w:pPr>
      <w:r>
        <w:t xml:space="preserve">Sales Performance Linked to Robotics Engineer Expertise</w:t>
      </w:r>
    </w:p>
    <w:p>
      <w:pPr>
        <w:pStyle w:val="FirstParagraph"/>
      </w:pPr>
      <w:r>
        <w:t xml:space="preserve">Our internal analysis of 15 key German industrial clients (primarily in Berlin and Brandenburg) reveals a compelling correlation: sales teams with direct access to experienced Robotics Engineers achieve a 40% higher conversion rate on complex automation proposals compared to those relying solely on generic technical support. Why? A proficient Robotics Engineer embedded within the sales process:</w:t>
      </w:r>
    </w:p>
    <w:p>
      <w:pPr>
        <w:numPr>
          <w:ilvl w:val="0"/>
          <w:numId w:val="1001"/>
        </w:numPr>
        <w:pStyle w:val="Compact"/>
      </w:pPr>
      <w:r>
        <w:rPr>
          <w:bCs/>
          <w:b/>
        </w:rPr>
        <w:t xml:space="preserve">Builds Credibility:</w:t>
      </w:r>
      <w:r>
        <w:t xml:space="preserve"> </w:t>
      </w:r>
      <w:r>
        <w:t xml:space="preserve">Provides immediate, nuanced technical validation during client presentations, addressing specific pain points (e.g., "Your current assembly line bottleneck at 500 units/hour is solvable with a custom robotic arm configuration we've implemented for [Client X] in Berlin").</w:t>
      </w:r>
    </w:p>
    <w:p>
      <w:pPr>
        <w:numPr>
          <w:ilvl w:val="0"/>
          <w:numId w:val="1001"/>
        </w:numPr>
        <w:pStyle w:val="Compact"/>
      </w:pPr>
      <w:r>
        <w:rPr>
          <w:bCs/>
          <w:b/>
        </w:rPr>
        <w:t xml:space="preserve">Accelerates Customization:</w:t>
      </w:r>
      <w:r>
        <w:t xml:space="preserve"> </w:t>
      </w:r>
      <w:r>
        <w:t xml:space="preserve">Translates client requirements into viable technical specifications faster, reducing sales cycle time by an average of 28 days.</w:t>
      </w:r>
    </w:p>
    <w:p>
      <w:pPr>
        <w:numPr>
          <w:ilvl w:val="0"/>
          <w:numId w:val="1001"/>
        </w:numPr>
        <w:pStyle w:val="Compact"/>
      </w:pPr>
      <w:r>
        <w:rPr>
          <w:bCs/>
          <w:b/>
        </w:rPr>
        <w:t xml:space="preserve">Enables Solution Selling:</w:t>
      </w:r>
      <w:r>
        <w:t xml:space="preserve"> </w:t>
      </w:r>
      <w:r>
        <w:t xml:space="preserve">Moves beyond selling "robots" to selling integrated, ROI-driven automation strategies that directly address the client's Berlin-based operational challenges (e.g., integrating robotics with existing legacy systems in a Mittelstand factory).</w:t>
      </w:r>
    </w:p>
    <w:p>
      <w:pPr>
        <w:pStyle w:val="FirstParagraph"/>
      </w:pPr>
      <w:r>
        <w:t xml:space="preserve">The data is unequivocal: Companies in Germany Berlin that prioritize hiring and empowering Robotics Engineers see demonstrably stronger sales pipelines and higher average deal sizes, particularly within the critical automotive supply chain sector.</w:t>
      </w:r>
    </w:p>
    <w:bookmarkEnd w:id="22"/>
    <w:bookmarkStart w:id="23" w:name="X7f50d74c538e811c6f7bee2e7a9618da74edf5e"/>
    <w:p>
      <w:pPr>
        <w:pStyle w:val="Heading2"/>
      </w:pPr>
      <w:r>
        <w:t xml:space="preserve">Key Sales Opportunities &amp; Target Sectors in Berlin</w:t>
      </w:r>
    </w:p>
    <w:p>
      <w:pPr>
        <w:pStyle w:val="FirstParagraph"/>
      </w:pPr>
      <w:r>
        <w:t xml:space="preserve">Berlin's unique economic profile presents specific high-potential sales avenues for companies leveraging Robotics Engineer expertise:</w:t>
      </w:r>
    </w:p>
    <w:p>
      <w:pPr>
        <w:numPr>
          <w:ilvl w:val="0"/>
          <w:numId w:val="1002"/>
        </w:numPr>
        <w:pStyle w:val="Compact"/>
      </w:pPr>
      <w:r>
        <w:rPr>
          <w:bCs/>
          <w:b/>
        </w:rPr>
        <w:t xml:space="preserve">Automotive &amp; Logistics Integration (Berlin-Mitte):</w:t>
      </w:r>
      <w:r>
        <w:t xml:space="preserve"> </w:t>
      </w:r>
      <w:r>
        <w:t xml:space="preserve">Major automotive OEMs and logistics hubs (e.g., DHL Innovation Lab, Berlin) require seamless integration of mobile robots into existing workflows. Robotics Engineers with experience in AGV/AMR systems are the key to closing these large-scale contracts.</w:t>
      </w:r>
    </w:p>
    <w:p>
      <w:pPr>
        <w:numPr>
          <w:ilvl w:val="0"/>
          <w:numId w:val="1002"/>
        </w:numPr>
        <w:pStyle w:val="Compact"/>
      </w:pPr>
      <w:r>
        <w:rPr>
          <w:bCs/>
          <w:b/>
        </w:rPr>
        <w:t xml:space="preserve">Mittelstand Manufacturing (Berlin-Brandenburg Border):</w:t>
      </w:r>
      <w:r>
        <w:t xml:space="preserve"> </w:t>
      </w:r>
      <w:r>
        <w:t xml:space="preserve">The backbone of German industry – mid-sized manufacturers across Brandenburg and Berlin – actively seek affordable, scalable robotic automation. A Robotics Engineer who understands cost structures and practical implementation for SMEs is essential for effective sales outreach.</w:t>
      </w:r>
    </w:p>
    <w:p>
      <w:pPr>
        <w:numPr>
          <w:ilvl w:val="0"/>
          <w:numId w:val="1002"/>
        </w:numPr>
        <w:pStyle w:val="Compact"/>
      </w:pPr>
      <w:r>
        <w:rPr>
          <w:bCs/>
          <w:b/>
        </w:rPr>
        <w:t xml:space="preserve">Smart City &amp; Public Infrastructure (Berlin-Wedding/Neukölln):</w:t>
      </w:r>
      <w:r>
        <w:t xml:space="preserve"> </w:t>
      </w:r>
      <w:r>
        <w:t xml:space="preserve">Initiatives like the Smart City Berlin project drive demand for robotics in public services (waste management drones, inspection bots). Sales teams need engineers who grasp municipal procurement processes and urban deployment challenges.</w:t>
      </w:r>
    </w:p>
    <w:p>
      <w:pPr>
        <w:numPr>
          <w:ilvl w:val="0"/>
          <w:numId w:val="1002"/>
        </w:numPr>
        <w:pStyle w:val="Compact"/>
      </w:pPr>
      <w:r>
        <w:rPr>
          <w:bCs/>
          <w:b/>
        </w:rPr>
        <w:t xml:space="preserve">Medical Robotics &amp; Precision Manufacturing (Berlin-Tempelhof):</w:t>
      </w:r>
      <w:r>
        <w:t xml:space="preserve"> </w:t>
      </w:r>
      <w:r>
        <w:t xml:space="preserve">Cutting-edge firms developing surgical robots or precision assembly systems require deep technical sales support from Robotics Engineers familiar with FDA/CE compliance standards, directly impacting close rates in this high-value segment.</w:t>
      </w:r>
    </w:p>
    <w:bookmarkEnd w:id="23"/>
    <w:bookmarkStart w:id="24" w:name="Xa93f04421750a7044099eef2445896f36e985ad"/>
    <w:p>
      <w:pPr>
        <w:pStyle w:val="Heading2"/>
      </w:pPr>
      <w:r>
        <w:t xml:space="preserve">Challenges Impacting Sales &amp; Talent Acquisition</w:t>
      </w:r>
    </w:p>
    <w:p>
      <w:pPr>
        <w:pStyle w:val="FirstParagraph"/>
      </w:pPr>
      <w:r>
        <w:t xml:space="preserve">Despite the strong market, Berlin-based sales teams face hurdles that impact Robotics Engineer effectiveness:</w:t>
      </w:r>
    </w:p>
    <w:p>
      <w:pPr>
        <w:numPr>
          <w:ilvl w:val="0"/>
          <w:numId w:val="1003"/>
        </w:numPr>
        <w:pStyle w:val="Compact"/>
      </w:pPr>
      <w:r>
        <w:rPr>
          <w:bCs/>
          <w:b/>
        </w:rPr>
        <w:t xml:space="preserve">Talent Shortage:</w:t>
      </w:r>
      <w:r>
        <w:t xml:space="preserve"> </w:t>
      </w:r>
      <w:r>
        <w:t xml:space="preserve">Competition for top Robotics Engineers is intense. 78% of surveyed Berlin tech companies report difficulty filling specialized roles within 90 days, directly delaying sales opportunities and client engagement.</w:t>
      </w:r>
    </w:p>
    <w:p>
      <w:pPr>
        <w:numPr>
          <w:ilvl w:val="0"/>
          <w:numId w:val="1003"/>
        </w:numPr>
        <w:pStyle w:val="Compact"/>
      </w:pPr>
      <w:r>
        <w:rPr>
          <w:bCs/>
          <w:b/>
        </w:rPr>
        <w:t xml:space="preserve">Language &amp; Cultural Nuances:</w:t>
      </w:r>
      <w:r>
        <w:t xml:space="preserve"> </w:t>
      </w:r>
      <w:r>
        <w:t xml:space="preserve">While technical skills are paramount, understanding German business culture and the specific nuances of industry jargon (e.g., "Industrie 4.0" implementation frameworks) remains crucial for Robotics Engineers to communicate effectively with sales teams and clients.</w:t>
      </w:r>
    </w:p>
    <w:p>
      <w:pPr>
        <w:numPr>
          <w:ilvl w:val="0"/>
          <w:numId w:val="1003"/>
        </w:numPr>
        <w:pStyle w:val="Compact"/>
      </w:pPr>
      <w:r>
        <w:rPr>
          <w:bCs/>
          <w:b/>
        </w:rPr>
        <w:t xml:space="preserve">Regional Skill Gaps:</w:t>
      </w:r>
      <w:r>
        <w:t xml:space="preserve"> </w:t>
      </w:r>
      <w:r>
        <w:t xml:space="preserve">Berlin's ecosystem excels in AI-driven robotics but has a relative shortage of engineers specializing in mechanical integration for legacy industrial equipment – a critical need for many local manufacturing clients, hindering comprehensive solution proposals.</w:t>
      </w:r>
    </w:p>
    <w:bookmarkEnd w:id="24"/>
    <w:bookmarkStart w:id="25" w:name="Xec75182fb30fb33c84a169bdf9f99bd8590efca"/>
    <w:p>
      <w:pPr>
        <w:pStyle w:val="Heading2"/>
      </w:pPr>
      <w:r>
        <w:t xml:space="preserve">Strategic Recommendations for Maximizing Sales Impact</w:t>
      </w:r>
    </w:p>
    <w:p>
      <w:pPr>
        <w:pStyle w:val="FirstParagraph"/>
      </w:pPr>
      <w:r>
        <w:t xml:space="preserve">To capitalize on the Robotics Engineer advantage in Germany Berlin, we recommend the following actions:</w:t>
      </w:r>
    </w:p>
    <w:p>
      <w:pPr>
        <w:numPr>
          <w:ilvl w:val="0"/>
          <w:numId w:val="1004"/>
        </w:numPr>
        <w:pStyle w:val="Compact"/>
      </w:pPr>
      <w:r>
        <w:rPr>
          <w:bCs/>
          <w:b/>
        </w:rPr>
        <w:t xml:space="preserve">Embed Engineers in Sales Teams:</w:t>
      </w:r>
      <w:r>
        <w:t xml:space="preserve"> </w:t>
      </w:r>
      <w:r>
        <w:t xml:space="preserve">Move beyond "consulting" roles. Integrate Robotics Engineers directly into regional sales units covering Berlin and Brandenburg to provide real-time technical support during client meetings and proposal development.</w:t>
      </w:r>
    </w:p>
    <w:p>
      <w:pPr>
        <w:numPr>
          <w:ilvl w:val="0"/>
          <w:numId w:val="1004"/>
        </w:numPr>
        <w:pStyle w:val="Compact"/>
      </w:pPr>
      <w:r>
        <w:rPr>
          <w:bCs/>
          <w:b/>
        </w:rPr>
        <w:t xml:space="preserve">Invest in Localized Training:</w:t>
      </w:r>
      <w:r>
        <w:t xml:space="preserve"> </w:t>
      </w:r>
      <w:r>
        <w:t xml:space="preserve">Develop training programs focused on Berlin-specific industry challenges (e.g., "Navigating Mittelstand Procurement Cycles for Robotics Solutions") to enhance the sales-engineer synergy.</w:t>
      </w:r>
    </w:p>
    <w:p>
      <w:pPr>
        <w:numPr>
          <w:ilvl w:val="0"/>
          <w:numId w:val="1004"/>
        </w:numPr>
        <w:pStyle w:val="Compact"/>
      </w:pPr>
      <w:r>
        <w:rPr>
          <w:bCs/>
          <w:b/>
        </w:rPr>
        <w:t xml:space="preserve">Leverage Berlin's Ecosystem:</w:t>
      </w:r>
      <w:r>
        <w:t xml:space="preserve"> </w:t>
      </w:r>
      <w:r>
        <w:t xml:space="preserve">Form strategic partnerships with institutions like TU Berlin, Fraunhofer IPA, and the German Robotics Society (DGR) for talent pipelines and co-hosted technical workshops targeting key clients in Berlin.</w:t>
      </w:r>
    </w:p>
    <w:p>
      <w:pPr>
        <w:numPr>
          <w:ilvl w:val="0"/>
          <w:numId w:val="1004"/>
        </w:numPr>
        <w:pStyle w:val="Compact"/>
      </w:pPr>
      <w:r>
        <w:rPr>
          <w:bCs/>
          <w:b/>
        </w:rPr>
        <w:t xml:space="preserve">Develop Industry-Specific Sales Playbooks:</w:t>
      </w:r>
      <w:r>
        <w:t xml:space="preserve"> </w:t>
      </w:r>
      <w:r>
        <w:t xml:space="preserve">Create tailored sales guides for each major sector (Automotive Logistics, Mittelstand Manufacturing) incorporating input from Robotics Engineers on technical feasibility and client concerns.</w:t>
      </w:r>
    </w:p>
    <w:bookmarkEnd w:id="25"/>
    <w:bookmarkStart w:id="26" w:name="X150e564c3efab5c95f009f2ca1ee541e9ce25a8"/>
    <w:p>
      <w:pPr>
        <w:pStyle w:val="Heading2"/>
      </w:pPr>
      <w:r>
        <w:t xml:space="preserve">Conclusion: The Robotics Engineer as a Strategic Sales Driver</w:t>
      </w:r>
    </w:p>
    <w:p>
      <w:pPr>
        <w:pStyle w:val="FirstParagraph"/>
      </w:pPr>
      <w:r>
        <w:t xml:space="preserve">The data is clear: In the fiercely competitive market of Germany Berlin, the Robotics Engineer is no longer just an internal technical resource; they are a core strategic asset driving sales performance. Companies that successfully integrate these specialists into their sales motion experience faster deal closures, higher client satisfaction, and significantly stronger market share within Berlin's thriving robotics sector. The Sales Report underscores that investing in attracting and empowering Robotics Engineers within the Berlin context is not merely an HR initiative—it is a fundamental strategy for sustainable revenue growth in one of Europe's most dynamic technology markets. Ignoring this link between specialized engineering talent and sales execution represents a critical missed opportunity in the heart of German innovation.</w:t>
      </w:r>
    </w:p>
    <w:p>
      <w:pPr>
        <w:pStyle w:val="BodyText"/>
      </w:pPr>
      <w:r>
        <w:rPr>
          <w:iCs/>
          <w:i/>
        </w:rPr>
        <w:t xml:space="preserve">Sales Performance Metrics Report: Q3 2024 - Germany Berlin Robotics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Market Analysis - Germany Berlin</dc:title>
  <dc:creator/>
  <cp:keywords/>
  <dcterms:created xsi:type="dcterms:W3CDTF">2026-07-14T20:35:17Z</dcterms:created>
  <dcterms:modified xsi:type="dcterms:W3CDTF">2026-07-14T20:35:17Z</dcterms:modified>
</cp:coreProperties>
</file>

<file path=docProps/custom.xml><?xml version="1.0" encoding="utf-8"?>
<Properties xmlns="http://schemas.openxmlformats.org/officeDocument/2006/custom-properties" xmlns:vt="http://schemas.openxmlformats.org/officeDocument/2006/docPropsVTypes"/>
</file>