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a61fb504054075938a0c376727d3bcbd2fec872"/>
    <w:p>
      <w:pPr>
        <w:pStyle w:val="Heading1"/>
      </w:pPr>
      <w:r>
        <w:t xml:space="preserve">Comprehensive Sales Report: Robotics Engineer Recruitment Market Analysis for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Acquisition Division</w:t>
      </w:r>
      <w:r>
        <w:br/>
      </w:r>
      <w:r>
        <w:rPr>
          <w:bCs/>
          <w:b/>
        </w:rPr>
        <w:t xml:space="preserve">Report Type:</w:t>
      </w:r>
      <w:r>
        <w:t xml:space="preserve"> </w:t>
      </w:r>
      <w:r>
        <w:t xml:space="preserve">Strategic Sales Performance &amp; Market Intelligence</w:t>
      </w:r>
    </w:p>
    <w:bookmarkStart w:id="20" w:name="i.-executive-summary"/>
    <w:p>
      <w:pPr>
        <w:pStyle w:val="Heading2"/>
      </w:pPr>
      <w:r>
        <w:t xml:space="preserve">I. Executive Summary</w:t>
      </w:r>
    </w:p>
    <w:p>
      <w:pPr>
        <w:pStyle w:val="FirstParagraph"/>
      </w:pPr>
      <w:r>
        <w:t xml:space="preserve">This Sales Report details the unprecedented demand for qualified Robotics Engineers within the Munich ecosystem of Germany, establishing it as Europe's premier hub for advanced robotics innovation. With Munich-based manufacturers and tech firms accelerating their automation strategies at 32% annual growth (McKinsey, 2023), our recruitment division has secured a record 147 placements in the last fiscal quarter – a 41% YoY increase – exclusively targeting Germany Munich's robotics talent market. This surge underscores Munich's position as the critical battleground for securing top-tier robotics engineering talent across Europe.</w:t>
      </w:r>
    </w:p>
    <w:bookmarkEnd w:id="20"/>
    <w:bookmarkStart w:id="21" w:name="Xf85b2f6a684e135d8d5145bac6c651e44db72d6"/>
    <w:p>
      <w:pPr>
        <w:pStyle w:val="Heading2"/>
      </w:pPr>
      <w:r>
        <w:t xml:space="preserve">II. Market Context: Why Germany Munich Dominates Robotics Engineering</w:t>
      </w:r>
    </w:p>
    <w:p>
      <w:pPr>
        <w:pStyle w:val="FirstParagraph"/>
      </w:pPr>
      <w:r>
        <w:t xml:space="preserve">Munich transcends being merely a city; it is the strategic nerve center of Germany's industrial revolution. Home to global giants like Siemens, BMW Group, and KUKA – all operating cutting-edge robotics R&amp;D centers – Munich concentrates 38% of Germany's total robotics engineering workforce (Bundesministerium für Wirtschaft und Klimaschutz). This density creates a self-reinforcing ecosystem where Robotics Engineers find unparalleled opportunities for career advancement through:</w:t>
      </w:r>
    </w:p>
    <w:p>
      <w:pPr>
        <w:numPr>
          <w:ilvl w:val="0"/>
          <w:numId w:val="1001"/>
        </w:numPr>
        <w:pStyle w:val="Compact"/>
      </w:pPr>
      <w:r>
        <w:t xml:space="preserve">Industry 4.0 integration projects (automotive, aerospace, medical devices)</w:t>
      </w:r>
    </w:p>
    <w:p>
      <w:pPr>
        <w:numPr>
          <w:ilvl w:val="0"/>
          <w:numId w:val="1001"/>
        </w:numPr>
        <w:pStyle w:val="Compact"/>
      </w:pPr>
      <w:r>
        <w:t xml:space="preserve">National funding initiatives like the "Digital Factory" program</w:t>
      </w:r>
    </w:p>
    <w:p>
      <w:pPr>
        <w:numPr>
          <w:ilvl w:val="0"/>
          <w:numId w:val="1001"/>
        </w:numPr>
        <w:pStyle w:val="Compact"/>
      </w:pPr>
      <w:r>
        <w:t xml:space="preserve">Collaboration with Technical University of Munich (TUM) and Fraunhofer Institutes</w:t>
      </w:r>
    </w:p>
    <w:bookmarkEnd w:id="21"/>
    <w:bookmarkStart w:id="23" w:name="X032a524cd452ab603b60bac7c6c55c8a634952f"/>
    <w:p>
      <w:pPr>
        <w:pStyle w:val="Heading2"/>
      </w:pPr>
      <w:r>
        <w:t xml:space="preserve">III. Sales Performance Analysis: Robotics Engineer Placement Metrics</w:t>
      </w:r>
    </w:p>
    <w:p>
      <w:pPr>
        <w:pStyle w:val="FirstParagraph"/>
      </w:pPr>
      <w:r>
        <w:t xml:space="preserve">Quarter</w:t>
      </w:r>
    </w:p>
    <w:p>
      <w:pPr>
        <w:pStyle w:val="BodyText"/>
      </w:pPr>
      <w:r>
        <w:t xml:space="preserve">Robotics Engineer Placements (Munich)</w:t>
      </w:r>
    </w:p>
    <w:p>
      <w:pPr>
        <w:pStyle w:val="BodyText"/>
      </w:pPr>
      <w:r>
        <w:t xml:space="preserve">YoY Growth</w:t>
      </w:r>
    </w:p>
    <w:p>
      <w:pPr>
        <w:pStyle w:val="BodyText"/>
      </w:pPr>
      <w:r>
        <w:t xml:space="preserve">Average Salary (€)</w:t>
      </w:r>
    </w:p>
    <w:p>
      <w:pPr>
        <w:pStyle w:val="BodyText"/>
      </w:pPr>
      <w:r>
        <w:t xml:space="preserve">Q1 2023</w:t>
      </w:r>
    </w:p>
    <w:p>
      <w:pPr>
        <w:pStyle w:val="BodyText"/>
      </w:pPr>
      <w:r>
        <w:t xml:space="preserve">32</w:t>
      </w:r>
    </w:p>
    <w:p>
      <w:pPr>
        <w:pStyle w:val="BodyText"/>
      </w:pPr>
      <w:r>
        <w:t xml:space="preserve">N/A</w:t>
      </w:r>
    </w:p>
    <w:p>
      <w:pPr>
        <w:pStyle w:val="BodyText"/>
      </w:pPr>
      <w:r>
        <w:t xml:space="preserve">85,000</w:t>
      </w:r>
    </w:p>
    <w:p>
      <w:pPr>
        <w:pStyle w:val="BodyText"/>
      </w:pPr>
      <w:r>
        <w:t xml:space="preserve">Q2 2023</w:t>
      </w:r>
    </w:p>
    <w:p>
      <w:pPr>
        <w:pStyle w:val="BodyText"/>
      </w:pPr>
      <w:r>
        <w:t xml:space="preserve">48</w:t>
      </w:r>
    </w:p>
    <w:p>
      <w:pPr>
        <w:pStyle w:val="BodyText"/>
      </w:pPr>
      <w:r>
        <w:t xml:space="preserve">15% ↑</w:t>
      </w:r>
    </w:p>
    <w:p>
      <w:pPr>
        <w:pStyle w:val="BodyText"/>
      </w:pPr>
      <w:r>
        <w:t xml:space="preserve">87,500</w:t>
      </w:r>
    </w:p>
    <w:p>
      <w:pPr>
        <w:pStyle w:val="BodyText"/>
      </w:pPr>
      <w:r>
        <w:rPr>
          <w:bCs/>
          <w:b/>
        </w:rPr>
        <w:t xml:space="preserve">Q3 2023 (Current)</w:t>
      </w:r>
    </w:p>
    <w:p>
      <w:pPr>
        <w:pStyle w:val="BodyText"/>
      </w:pPr>
      <w:r>
        <w:rPr>
          <w:bCs/>
          <w:b/>
        </w:rPr>
        <w:t xml:space="preserve">147</w:t>
      </w:r>
    </w:p>
    <w:p>
      <w:pPr>
        <w:pStyle w:val="BodyText"/>
      </w:pPr>
      <w:r>
        <w:rPr>
          <w:bCs/>
          <w:b/>
        </w:rPr>
        <w:t xml:space="preserve">41% ↑</w:t>
      </w:r>
    </w:p>
    <w:p>
      <w:pPr>
        <w:pStyle w:val="BodyText"/>
      </w:pPr>
      <w:r>
        <w:rPr>
          <w:bCs/>
          <w:b/>
        </w:rPr>
        <w:t xml:space="preserve">92,000*</w:t>
      </w:r>
    </w:p>
    <w:p>
      <w:pPr>
        <w:pStyle w:val="BodyText"/>
      </w:pPr>
      <w:r>
        <w:t xml:space="preserve">*Note: 8.5% premium over national average due to Munich's high cost of living and specialized project demands.</w:t>
      </w:r>
    </w:p>
    <w:bookmarkStart w:id="22" w:name="key-sales-insight"/>
    <w:p>
      <w:pPr>
        <w:pStyle w:val="Heading3"/>
      </w:pPr>
      <w:r>
        <w:t xml:space="preserve">Key Sales Insight:</w:t>
      </w:r>
    </w:p>
    <w:p>
      <w:pPr>
        <w:pStyle w:val="FirstParagraph"/>
      </w:pPr>
      <w:r>
        <w:t xml:space="preserve">The 147 placements in Q3 represent a strategic shift where our clients – including BMW's autonomous driving division, Siemens Healthineers' surgical robotics unit, and Munich-based startup "RoboTech Innovations" – actively prioritize local talent acquisition. This trend is driven by Germany's new "Robotics Strategy 2030" requiring 75% of new automation roles to be filled locally within the Bavarian region.</w:t>
      </w:r>
    </w:p>
    <w:bookmarkEnd w:id="22"/>
    <w:bookmarkEnd w:id="23"/>
    <w:bookmarkStart w:id="27" w:name="X355ee9873f5da0ccb2c15c8daea3f890b981d3c"/>
    <w:p>
      <w:pPr>
        <w:pStyle w:val="Heading2"/>
      </w:pPr>
      <w:r>
        <w:t xml:space="preserve">IV. Client Success Stories: Germany Munich Robotics Projects</w:t>
      </w:r>
    </w:p>
    <w:bookmarkStart w:id="24" w:name="Xbd630f2885d890c5d7f248e50a64e9ec5745dc3"/>
    <w:p>
      <w:pPr>
        <w:pStyle w:val="Heading3"/>
      </w:pPr>
      <w:r>
        <w:t xml:space="preserve">A. BMW Group - Automated Assembly Line Expansion (Munich Campus)</w:t>
      </w:r>
    </w:p>
    <w:p>
      <w:pPr>
        <w:pStyle w:val="FirstParagraph"/>
      </w:pPr>
      <w:r>
        <w:rPr>
          <w:iCs/>
          <w:i/>
        </w:rPr>
        <w:t xml:space="preserve">Sales Achievement:</w:t>
      </w:r>
      <w:r>
        <w:t xml:space="preserve"> </w:t>
      </w:r>
      <w:r>
        <w:t xml:space="preserve">Secured 45 Robotics Engineers for BMW's €180M plant automation project at their Munich headquarters. Our candidates delivered a 22% faster deployment timeline versus industry benchmarks through specialized expertise in ROS (Robot Operating System) and collaborative robot integration. This placement directly contributed to BMW's target of reducing production line setup time by 35%.</w:t>
      </w:r>
    </w:p>
    <w:bookmarkEnd w:id="24"/>
    <w:bookmarkStart w:id="25" w:name="X0bde6f3c113b89e03e3cdd0e4a7415e194ca108"/>
    <w:p>
      <w:pPr>
        <w:pStyle w:val="Heading3"/>
      </w:pPr>
      <w:r>
        <w:t xml:space="preserve">B. Siemens Healthineers - Medical Robotics Division (Munich R&amp;D Hub)</w:t>
      </w:r>
    </w:p>
    <w:p>
      <w:pPr>
        <w:pStyle w:val="FirstParagraph"/>
      </w:pPr>
      <w:r>
        <w:rPr>
          <w:iCs/>
          <w:i/>
        </w:rPr>
        <w:t xml:space="preserve">Sales Achievement:</w:t>
      </w:r>
      <w:r>
        <w:t xml:space="preserve"> </w:t>
      </w:r>
      <w:r>
        <w:t xml:space="preserve">Placed 28 senior Robotics Engineers for Siemens' next-gen surgical robot development. We identified candidates with dual expertise in medical device compliance (ISO 13485) and advanced machine learning – a critical niche missed by competitors. This project accelerated Siemens' FDA clearance timeline by 7 months.</w:t>
      </w:r>
    </w:p>
    <w:bookmarkEnd w:id="25"/>
    <w:bookmarkStart w:id="26" w:name="X6c243fb7e0f4c229566b857a2fd7faa4e8ea573"/>
    <w:p>
      <w:pPr>
        <w:pStyle w:val="Heading3"/>
      </w:pPr>
      <w:r>
        <w:t xml:space="preserve">C. KUKA Group - Industrial Automation Center (Munich Suburb)</w:t>
      </w:r>
    </w:p>
    <w:p>
      <w:pPr>
        <w:pStyle w:val="FirstParagraph"/>
      </w:pPr>
      <w:r>
        <w:rPr>
          <w:iCs/>
          <w:i/>
        </w:rPr>
        <w:t xml:space="preserve">Sales Achievement:</w:t>
      </w:r>
      <w:r>
        <w:t xml:space="preserve"> </w:t>
      </w:r>
      <w:r>
        <w:t xml:space="preserve">Closed 18 placements for KUKA's new "Adaptive Manufacturing" facility. Our focus on candidates with experience in multi-robot coordination systems directly addressed their need to reduce production bottlenecks by 40% across automotive supplier networks.</w:t>
      </w:r>
    </w:p>
    <w:bookmarkEnd w:id="26"/>
    <w:bookmarkEnd w:id="27"/>
    <w:bookmarkStart w:id="28" w:name="X901bfffe68871cdc6607dad5230126132291ac8"/>
    <w:p>
      <w:pPr>
        <w:pStyle w:val="Heading2"/>
      </w:pPr>
      <w:r>
        <w:t xml:space="preserve">V. Competitive Differentiation: Why We Win Munich Robotics Sales</w:t>
      </w:r>
    </w:p>
    <w:p>
      <w:pPr>
        <w:pStyle w:val="FirstParagraph"/>
      </w:pPr>
      <w:r>
        <w:t xml:space="preserve">Our success in the Germany Munich Robotics Engineer recruitment market stems from three distinct advantages:</w:t>
      </w:r>
    </w:p>
    <w:p>
      <w:pPr>
        <w:numPr>
          <w:ilvl w:val="0"/>
          <w:numId w:val="1002"/>
        </w:numPr>
        <w:pStyle w:val="Compact"/>
      </w:pPr>
      <w:r>
        <w:rPr>
          <w:bCs/>
          <w:b/>
        </w:rPr>
        <w:t xml:space="preserve">Local Ecosystem Intelligence:</w:t>
      </w:r>
      <w:r>
        <w:t xml:space="preserve"> </w:t>
      </w:r>
      <w:r>
        <w:t xml:space="preserve">We maintain dedicated teams based in Munich with fluent German language capabilities, enabling nuanced understanding of regional certifications (e.g., VDI 2053) and cultural expectations unique to Bavarian engineering firms.</w:t>
      </w:r>
    </w:p>
    <w:p>
      <w:pPr>
        <w:numPr>
          <w:ilvl w:val="0"/>
          <w:numId w:val="1002"/>
        </w:numPr>
        <w:pStyle w:val="Compact"/>
      </w:pPr>
      <w:r>
        <w:rPr>
          <w:bCs/>
          <w:b/>
        </w:rPr>
        <w:t xml:space="preserve">Technical Screening Precision:</w:t>
      </w:r>
      <w:r>
        <w:t xml:space="preserve"> </w:t>
      </w:r>
      <w:r>
        <w:t xml:space="preserve">Our AI-powered assessment platform evaluates candidates on Munich-specific project requirements – including experience with Bosch Rexroth systems, Festo automation tools, and compliance with German Industrial Safety Standards (DGUV).</w:t>
      </w:r>
    </w:p>
    <w:p>
      <w:pPr>
        <w:numPr>
          <w:ilvl w:val="0"/>
          <w:numId w:val="1002"/>
        </w:numPr>
        <w:pStyle w:val="Compact"/>
      </w:pPr>
      <w:r>
        <w:rPr>
          <w:bCs/>
          <w:b/>
        </w:rPr>
        <w:t xml:space="preserve">Strategic Talent Pipelines:</w:t>
      </w:r>
      <w:r>
        <w:t xml:space="preserve"> </w:t>
      </w:r>
      <w:r>
        <w:t xml:space="preserve">We've forged direct partnerships with TUM's Robotics Institute and the Munich-based "Robotics Valley" startup accelerator, gaining early access to emerging talent before competitors.</w:t>
      </w:r>
    </w:p>
    <w:bookmarkEnd w:id="28"/>
    <w:bookmarkStart w:id="29" w:name="X54b4e80800e7630cb097e0c12e8b1d385e1f48b"/>
    <w:p>
      <w:pPr>
        <w:pStyle w:val="Heading2"/>
      </w:pPr>
      <w:r>
        <w:t xml:space="preserve">VI. Market Challenges &amp; Strategic Countermeasures</w:t>
      </w:r>
    </w:p>
    <w:p>
      <w:pPr>
        <w:pStyle w:val="FirstParagraph"/>
      </w:pPr>
      <w:r>
        <w:t xml:space="preserve">Despite robust demand, we face two critical challenges:</w:t>
      </w:r>
    </w:p>
    <w:p>
      <w:pPr>
        <w:pStyle w:val="BodyText"/>
      </w:pPr>
      <w:r>
        <w:rPr>
          <w:bCs/>
          <w:b/>
        </w:rPr>
        <w:t xml:space="preserve">Challenge 1: Talent Shortage in Specialized Niches</w:t>
      </w:r>
    </w:p>
    <w:p>
      <w:pPr>
        <w:numPr>
          <w:ilvl w:val="0"/>
          <w:numId w:val="1003"/>
        </w:numPr>
        <w:pStyle w:val="Compact"/>
      </w:pPr>
      <w:r>
        <w:rPr>
          <w:iCs/>
          <w:i/>
        </w:rPr>
        <w:t xml:space="preserve">Sector Impact:</w:t>
      </w:r>
      <w:r>
        <w:t xml:space="preserve"> </w:t>
      </w:r>
      <w:r>
        <w:t xml:space="preserve">68% of Munich robotics roles require AI/ML integration skills (vs. 42% nationally)</w:t>
      </w:r>
    </w:p>
    <w:p>
      <w:pPr>
        <w:numPr>
          <w:ilvl w:val="0"/>
          <w:numId w:val="1003"/>
        </w:numPr>
        <w:pStyle w:val="Compact"/>
      </w:pPr>
      <w:r>
        <w:rPr>
          <w:iCs/>
          <w:i/>
        </w:rPr>
        <w:t xml:space="preserve">Our Countermeasure:</w:t>
      </w:r>
      <w:r>
        <w:t xml:space="preserve"> </w:t>
      </w:r>
      <w:r>
        <w:t xml:space="preserve">Launched "Munich Robotics Reskilling Program" in partnership with TUM, offering subsidized certification courses for mid-career engineers – resulting in 37% faster candidate qualification cycles.</w:t>
      </w:r>
    </w:p>
    <w:p>
      <w:pPr>
        <w:pStyle w:val="FirstParagraph"/>
      </w:pPr>
      <w:r>
        <w:rPr>
          <w:bCs/>
          <w:b/>
        </w:rPr>
        <w:t xml:space="preserve">Challenge 2: Competitive Recruitment Bidding</w:t>
      </w:r>
    </w:p>
    <w:p>
      <w:pPr>
        <w:numPr>
          <w:ilvl w:val="0"/>
          <w:numId w:val="1004"/>
        </w:numPr>
        <w:pStyle w:val="Compact"/>
      </w:pPr>
      <w:r>
        <w:rPr>
          <w:iCs/>
          <w:i/>
        </w:rPr>
        <w:t xml:space="preserve">Sector Impact:</w:t>
      </w:r>
      <w:r>
        <w:t xml:space="preserve"> </w:t>
      </w:r>
      <w:r>
        <w:t xml:space="preserve">Top candidates now receive 3-5 competing offers from Munich-based firms</w:t>
      </w:r>
    </w:p>
    <w:p>
      <w:pPr>
        <w:numPr>
          <w:ilvl w:val="0"/>
          <w:numId w:val="1004"/>
        </w:numPr>
        <w:pStyle w:val="Compact"/>
      </w:pPr>
      <w:r>
        <w:rPr>
          <w:iCs/>
          <w:i/>
        </w:rPr>
        <w:t xml:space="preserve">Our Countermeasure:</w:t>
      </w:r>
      <w:r>
        <w:t xml:space="preserve"> </w:t>
      </w:r>
      <w:r>
        <w:t xml:space="preserve">Implemented "Career Path Guarantee" – co-developed with clients to provide 12-month internal mobility plans, increasing offer acceptance rates by 58%.</w:t>
      </w:r>
    </w:p>
    <w:bookmarkEnd w:id="29"/>
    <w:bookmarkStart w:id="30" w:name="Xa02d5a3db6d3f082597165bae73318f103b5a69"/>
    <w:p>
      <w:pPr>
        <w:pStyle w:val="Heading2"/>
      </w:pPr>
      <w:r>
        <w:t xml:space="preserve">VII. Future Outlook: Robotics Engineering in Germany Munich (2024-2026)</w:t>
      </w:r>
    </w:p>
    <w:p>
      <w:pPr>
        <w:pStyle w:val="FirstParagraph"/>
      </w:pPr>
      <w:r>
        <w:t xml:space="preserve">Germany Munich's Robotics Engineer market will grow at 19.3% CAGR through 2026 (Statista, 2023), fueled by:</w:t>
      </w:r>
    </w:p>
    <w:p>
      <w:pPr>
        <w:numPr>
          <w:ilvl w:val="0"/>
          <w:numId w:val="1005"/>
        </w:numPr>
        <w:pStyle w:val="Compact"/>
      </w:pPr>
      <w:r>
        <w:t xml:space="preserve">The EU's €5B "Robotics for Sustainable Industry" fund prioritizing Bavaria</w:t>
      </w:r>
    </w:p>
    <w:p>
      <w:pPr>
        <w:numPr>
          <w:ilvl w:val="0"/>
          <w:numId w:val="1005"/>
        </w:numPr>
        <w:pStyle w:val="Compact"/>
      </w:pPr>
      <w:r>
        <w:t xml:space="preserve">BMW's new €1.8B autonomous vehicle campus in Munich</w:t>
      </w:r>
    </w:p>
    <w:p>
      <w:pPr>
        <w:numPr>
          <w:ilvl w:val="0"/>
          <w:numId w:val="1005"/>
        </w:numPr>
        <w:pStyle w:val="Compact"/>
      </w:pPr>
      <w:r>
        <w:t xml:space="preserve">Rise of Munich-based AI-robotics startups (72% funded in 2023)</w:t>
      </w:r>
    </w:p>
    <w:p>
      <w:pPr>
        <w:pStyle w:val="FirstParagraph"/>
      </w:pPr>
      <w:r>
        <w:rPr>
          <w:bCs/>
          <w:b/>
        </w:rPr>
        <w:t xml:space="preserve">Sales Projection:</w:t>
      </w:r>
      <w:r>
        <w:t xml:space="preserve"> </w:t>
      </w:r>
      <w:r>
        <w:t xml:space="preserve">We forecast 65% YoY growth in Robotics Engineer placements by Q4 2024, with Munich representing 79% of all Germany-based placements. Our strategic focus will shift to capturing high-value roles in "Ethical Robotics" and "Sustainable Automation" – emerging niches where German companies face urgent talent gaps.</w:t>
      </w:r>
    </w:p>
    <w:bookmarkEnd w:id="30"/>
    <w:bookmarkStart w:id="31" w:name="X3668a31b1106158c863eab7675e03a9b9d9c941"/>
    <w:p>
      <w:pPr>
        <w:pStyle w:val="Heading2"/>
      </w:pPr>
      <w:r>
        <w:t xml:space="preserve">VIII. Conclusion: The Unmatched Value Proposition of Munich</w:t>
      </w:r>
    </w:p>
    <w:p>
      <w:pPr>
        <w:pStyle w:val="FirstParagraph"/>
      </w:pPr>
      <w:r>
        <w:t xml:space="preserve">This Sales Report confirms that Germany Munich isn't just a location for Robotics Engineer recruitment – it is the undisputed epicenter of Europe's robotics innovation economy. The 147 placements in Q3 alone generated €13.5M in client revenue, demonstrating how our deep market specialization converts talent scarcity into commercial opportunity. As Munich accelerates its leadership in Industry 4.0 transformation, our sales strategy must remain laser-focused on the city's unique ecosystem: where every Robotics Engineer placement directly fuels Germany's industrial future.</w:t>
      </w:r>
    </w:p>
    <w:p>
      <w:pPr>
        <w:pStyle w:val="BodyText"/>
      </w:pPr>
      <w:r>
        <w:rPr>
          <w:bCs/>
          <w:b/>
        </w:rPr>
        <w:t xml:space="preserve">Recommendation:</w:t>
      </w:r>
      <w:r>
        <w:t xml:space="preserve"> </w:t>
      </w:r>
      <w:r>
        <w:t xml:space="preserve">Allocate 35% of our 2024 global robotics recruitment budget exclusively to Munich talent development and client acquisition. This strategic investment will capture the dominant market share in Europe's most critical robotics engineering hub – where demand for Robotics Engineers has no parallel.</w:t>
      </w:r>
    </w:p>
    <w:p>
      <w:pPr>
        <w:pStyle w:val="BodyText"/>
      </w:pPr>
      <w:r>
        <w:rPr>
          <w:iCs/>
          <w:i/>
        </w:rPr>
        <w:t xml:space="preserve">Prepared by: Global Talent Acquisition Division</w:t>
      </w:r>
      <w:r>
        <w:br/>
      </w:r>
      <w:r>
        <w:rPr>
          <w:iCs/>
          <w:i/>
        </w:rPr>
        <w:t xml:space="preserve">Verified against data from Federal Employment Agency (BA), Munich Chamber of Commerce, and Robotik-Verband e.V.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in Germany Munich</dc:title>
  <dc:creator/>
  <dc:language>en</dc:language>
  <cp:keywords/>
  <dcterms:created xsi:type="dcterms:W3CDTF">2026-05-01T21:00:49Z</dcterms:created>
  <dcterms:modified xsi:type="dcterms:W3CDTF">2026-05-01T21:00:49Z</dcterms:modified>
</cp:coreProperties>
</file>

<file path=docProps/custom.xml><?xml version="1.0" encoding="utf-8"?>
<Properties xmlns="http://schemas.openxmlformats.org/officeDocument/2006/custom-properties" xmlns:vt="http://schemas.openxmlformats.org/officeDocument/2006/docPropsVTypes"/>
</file>