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Impact</w:t>
      </w:r>
      <w:r>
        <w:t xml:space="preserve"> </w:t>
      </w:r>
      <w:r>
        <w:t xml:space="preserve">in</w:t>
      </w:r>
      <w:r>
        <w:t xml:space="preserve"> </w:t>
      </w:r>
      <w:r>
        <w:t xml:space="preserve">Indonesia</w:t>
      </w:r>
      <w:r>
        <w:t xml:space="preserve"> </w:t>
      </w:r>
      <w:r>
        <w:t xml:space="preserve">Jakarta</w:t>
      </w:r>
    </w:p>
    <w:bookmarkStart w:id="30" w:name="X7ea448b3be932a41a22b413af020928bd3a6450"/>
    <w:p>
      <w:pPr>
        <w:pStyle w:val="Heading1"/>
      </w:pPr>
      <w:r>
        <w:t xml:space="preserve">Q3 2024 Sales Performance Report: Robotics Engineer Integration in Indonesia Jakarta Market</w:t>
      </w:r>
    </w:p>
    <w:p>
      <w:pPr>
        <w:pStyle w:val="FirstParagraph"/>
      </w:pPr>
      <w:r>
        <w:rPr>
          <w:bCs/>
          <w:b/>
        </w:rPr>
        <w:t xml:space="preserve">Prepared For:</w:t>
      </w:r>
      <w:r>
        <w:t xml:space="preserve"> </w:t>
      </w:r>
      <w:r>
        <w:t xml:space="preserve">Executive Leadership, PT Teknologi Robotika Indonesia (TRI) |</w:t>
      </w:r>
      <w:r>
        <w:t xml:space="preserve"> </w:t>
      </w:r>
      <w:r>
        <w:rPr>
          <w:bCs/>
          <w:b/>
        </w:rPr>
        <w:t xml:space="preserve">Date:</w:t>
      </w:r>
      <w:r>
        <w:t xml:space="preserve"> </w:t>
      </w:r>
      <w:r>
        <w:t xml:space="preserve">October 26, 2024</w:t>
      </w:r>
    </w:p>
    <w:p>
      <w:pPr>
        <w:pStyle w:val="BodyText"/>
      </w:pPr>
      <w:r>
        <w:rPr>
          <w:bCs/>
          <w:b/>
        </w:rPr>
        <w:t xml:space="preserve">Report Period:</w:t>
      </w:r>
      <w:r>
        <w:t xml:space="preserve"> </w:t>
      </w:r>
      <w:r>
        <w:t xml:space="preserve">July 1 - September 30, 2024 |</w:t>
      </w:r>
      <w:r>
        <w:t xml:space="preserve"> </w:t>
      </w:r>
      <w:r>
        <w:rPr>
          <w:bCs/>
          <w:b/>
        </w:rPr>
        <w:t xml:space="preserve">Geographic Focus:</w:t>
      </w:r>
      <w:r>
        <w:t xml:space="preserve"> </w:t>
      </w:r>
      <w:r>
        <w:t xml:space="preserve">Indonesia Jakarta Metropolitan Area</w:t>
      </w:r>
    </w:p>
    <w:p>
      <w:pPr>
        <w:pStyle w:val="BodyText"/>
      </w:pPr>
      <w:r>
        <w:rPr>
          <w:iCs/>
          <w:i/>
        </w:rPr>
        <w:t xml:space="preserve">This Sales Report details the strategic impact of our Robotics Engineer deployment on revenue growth, client acquisition, and market leadership in the rapidly evolving robotics ecosystem of Indonesia Jakarta.</w:t>
      </w:r>
    </w:p>
    <w:bookmarkStart w:id="20" w:name="executive-summary"/>
    <w:p>
      <w:pPr>
        <w:pStyle w:val="Heading2"/>
      </w:pPr>
      <w:r>
        <w:t xml:space="preserve">Executive Summary</w:t>
      </w:r>
    </w:p>
    <w:p>
      <w:pPr>
        <w:pStyle w:val="FirstParagraph"/>
      </w:pPr>
      <w:r>
        <w:t xml:space="preserve">The Indonesia Jakarta robotics market has demonstrated exceptional growth potential this quarter, with demand for industrial automation solutions surging by 37% YoY. Our strategic investment in deploying specialized Robotics Engineer talent directly within the Jakarta business unit has proven instrumental in capturing market share and driving revenue. The Sales Report confirms that Robotics Engineer-led initiatives contributed to a 28% increase in high-value contract signings (&gt;$50,000) compared to Q2 2024. This report quantifies how our Indonesia Jakarta team leveraged engineering expertise to transform technical capabilities into commercial success.</w:t>
      </w:r>
    </w:p>
    <w:bookmarkEnd w:id="20"/>
    <w:bookmarkStart w:id="21" w:name="Xdb00c82f71610132e88df0e14385cc9e729beaf"/>
    <w:p>
      <w:pPr>
        <w:pStyle w:val="Heading2"/>
      </w:pPr>
      <w:r>
        <w:t xml:space="preserve">Market Context: Indonesia Jakarta Robotics Landscape</w:t>
      </w:r>
    </w:p>
    <w:p>
      <w:pPr>
        <w:pStyle w:val="FirstParagraph"/>
      </w:pPr>
      <w:r>
        <w:t xml:space="preserve">Indonesia Jakarta serves as the undisputed epicenter of Southeast Asia's robotics adoption. With manufacturing clusters in Cikarang, Tangerang, and Bekasi driving 68% of national industrial automation demand, our sales team faces unique opportunities and challenges. The Indonesian government's "Making Indonesia 4.0" initiative has created a $12B market opportunity for robotics solutions by 2027. However, client expectations require deep technical understanding – a gap our Robotics Engineer role bridges effectively.</w:t>
      </w:r>
    </w:p>
    <w:p>
      <w:pPr>
        <w:pStyle w:val="BodyText"/>
      </w:pPr>
      <w:r>
        <w:rPr>
          <w:bCs/>
          <w:b/>
        </w:rPr>
        <w:t xml:space="preserve">Key Insight:</w:t>
      </w:r>
      <w:r>
        <w:t xml:space="preserve"> </w:t>
      </w:r>
      <w:r>
        <w:t xml:space="preserve">Jakarta-based clients now demand engineering-led solutions rather than generic product pitches. A recent survey of 150 manufacturing decision-makers in Indonesia Jakarta revealed that 83% prioritize vendors with on-site Robotics Engineers for complex implementation projects.</w:t>
      </w:r>
    </w:p>
    <w:bookmarkEnd w:id="21"/>
    <w:bookmarkStart w:id="23" w:name="X3a9cba9257ec3e4b910b7f340ecdafc41a2a3fe"/>
    <w:p>
      <w:pPr>
        <w:pStyle w:val="Heading2"/>
      </w:pPr>
      <w:r>
        <w:t xml:space="preserve">Robotics Engineer Impact on Sales Metrics</w:t>
      </w:r>
    </w:p>
    <w:bookmarkStart w:id="22" w:name="direct-revenue-contributions-q3-2024"/>
    <w:p>
      <w:pPr>
        <w:pStyle w:val="Heading3"/>
      </w:pPr>
      <w:r>
        <w:t xml:space="preserve">Direct Revenue Contributions (Q3 2024)</w:t>
      </w:r>
    </w:p>
    <w:p>
      <w:pPr>
        <w:pStyle w:val="FirstParagraph"/>
      </w:pPr>
      <w:r>
        <w:t xml:space="preserve">Sales Metric</w:t>
      </w:r>
    </w:p>
    <w:bookmarkEnd w:id="22"/>
    <w:bookmarkEnd w:id="23"/>
    <w:p>
      <w:pPr>
        <w:pStyle w:val="BodyText"/>
      </w:pPr>
      <w:r>
        <w:t xml:space="preserve">Q3 2024</w:t>
      </w:r>
    </w:p>
    <w:p>
      <w:pPr>
        <w:pStyle w:val="BodyText"/>
      </w:pPr>
      <w:r>
        <w:t xml:space="preserve">% Change vs Q2</w:t>
      </w:r>
    </w:p>
    <w:p>
      <w:pPr>
        <w:pStyle w:val="BodyText"/>
      </w:pPr>
      <w:r>
        <w:t xml:space="preserve">Contributing Factor</w:t>
      </w:r>
    </w:p>
    <w:p>
      <w:pPr>
        <w:pStyle w:val="BodyText"/>
      </w:pPr>
      <w:r>
        <w:t xml:space="preserve">Total Revenue (Jakarta)</w:t>
      </w:r>
    </w:p>
    <w:p>
      <w:pPr>
        <w:pStyle w:val="BodyText"/>
      </w:pPr>
      <w:r>
        <w:t xml:space="preserve">$1.87M</w:t>
      </w:r>
    </w:p>
    <w:p>
      <w:pPr>
        <w:pStyle w:val="BodyText"/>
      </w:pPr>
      <w:r>
        <w:t xml:space="preserve">+24%</w:t>
      </w:r>
    </w:p>
    <w:p>
      <w:pPr>
        <w:pStyle w:val="BodyText"/>
      </w:pPr>
      <w:r>
        <w:t xml:space="preserve">Robotics Engineer-led solution design</w:t>
      </w:r>
    </w:p>
    <w:p>
      <w:pPr>
        <w:pStyle w:val="BodyText"/>
      </w:pPr>
      <w:r>
        <w:t xml:space="preserve">High-Value Contracts (&gt; $50K)</w:t>
      </w:r>
    </w:p>
    <w:p>
      <w:pPr>
        <w:pStyle w:val="BodyText"/>
      </w:pPr>
      <w:r>
        <w:t xml:space="preserve">42</w:t>
      </w:r>
    </w:p>
    <w:p>
      <w:pPr>
        <w:pStyle w:val="BodyText"/>
      </w:pPr>
      <w:r>
        <w:t xml:space="preserve">&lt;</w:t>
      </w:r>
    </w:p>
    <w:p>
      <w:pPr>
        <w:pStyle w:val="BodyText"/>
      </w:pPr>
      <w:r>
        <w:t xml:space="preserve">+28%</w:t>
      </w:r>
    </w:p>
    <w:p>
      <w:pPr>
        <w:pStyle w:val="BodyText"/>
      </w:pPr>
      <w:r>
        <w:t xml:space="preserve">&lt;</w:t>
      </w:r>
    </w:p>
    <w:p>
      <w:pPr>
        <w:pStyle w:val="BodyText"/>
      </w:pPr>
      <w:r>
        <w:t xml:space="preserve">Negotiation with technical expertise</w:t>
      </w:r>
    </w:p>
    <w:p>
      <w:pPr>
        <w:pStyle w:val="BodyText"/>
      </w:pPr>
      <w:r>
        <w:t xml:space="preserve">94%</w:t>
      </w:r>
    </w:p>
    <w:p>
      <w:pPr>
        <w:pStyle w:val="BodyText"/>
      </w:pPr>
      <w:r>
        <w:t xml:space="preserve">&lt;</w:t>
      </w:r>
    </w:p>
    <w:p>
      <w:pPr>
        <w:pStyle w:val="BodyText"/>
      </w:pPr>
      <w:r>
        <w:t xml:space="preserve">+11%</w:t>
      </w:r>
    </w:p>
    <w:p>
      <w:pPr>
        <w:pStyle w:val="BodyText"/>
      </w:pPr>
      <w:r>
        <w:t xml:space="preserve">New Enterprise Clients Acquired</w:t>
      </w:r>
    </w:p>
    <w:p>
      <w:pPr>
        <w:pStyle w:val="BodyText"/>
      </w:pPr>
      <w:r>
        <w:t xml:space="preserve">27</w:t>
      </w:r>
    </w:p>
    <w:p>
      <w:pPr>
        <w:pStyle w:val="BodyText"/>
      </w:pPr>
      <w:r>
        <w:t xml:space="preserve">&lt;</w:t>
      </w:r>
    </w:p>
    <w:p>
      <w:pPr>
        <w:pStyle w:val="BodyText"/>
      </w:pPr>
      <w:r>
        <w:t xml:space="preserve">+35%</w:t>
      </w:r>
    </w:p>
    <w:bookmarkStart w:id="24" w:name="Xe9a2065b89265d3ce717b420fbceddffd1144b9"/>
    <w:p>
      <w:pPr>
        <w:pStyle w:val="Heading3"/>
      </w:pPr>
      <w:r>
        <w:t xml:space="preserve">How Robotics Engineers Drive Sales in Indonesia Jakarta</w:t>
      </w:r>
    </w:p>
    <w:p>
      <w:pPr>
        <w:pStyle w:val="FirstParagraph"/>
      </w:pPr>
      <w:r>
        <w:t xml:space="preserve">The integration of Robotics Engineer professionals into our sales process has fundamentally transformed our approach in Indonesia Jakarta. Rather than traditional sales representatives, our team now includes certified robotics engineers who:</w:t>
      </w:r>
    </w:p>
    <w:p>
      <w:pPr>
        <w:numPr>
          <w:ilvl w:val="0"/>
          <w:numId w:val="1001"/>
        </w:numPr>
        <w:pStyle w:val="Compact"/>
      </w:pPr>
      <w:r>
        <w:rPr>
          <w:bCs/>
          <w:b/>
        </w:rPr>
        <w:t xml:space="preserve">Conduct Technical Discovery:</w:t>
      </w:r>
      <w:r>
        <w:t xml:space="preserve"> </w:t>
      </w:r>
      <w:r>
        <w:t xml:space="preserve">Collaborate with clients during initial consultations to design custom robotic integration plans for Jakarta's unique industrial environments (e.g., high-humidity factory conditions in Cikarang)</w:t>
      </w:r>
    </w:p>
    <w:p>
      <w:pPr>
        <w:numPr>
          <w:ilvl w:val="0"/>
          <w:numId w:val="1001"/>
        </w:numPr>
        <w:pStyle w:val="Compact"/>
      </w:pPr>
      <w:r>
        <w:rPr>
          <w:bCs/>
          <w:b/>
        </w:rPr>
        <w:t xml:space="preserve">Build Trust Through Expertise:</w:t>
      </w:r>
      <w:r>
        <w:t xml:space="preserve"> </w:t>
      </w:r>
      <w:r>
        <w:t xml:space="preserve">Resolve technical objections immediately during sales cycles, reducing average sales cycle time by 32% in Jakarta</w:t>
      </w:r>
    </w:p>
    <w:p>
      <w:pPr>
        <w:numPr>
          <w:ilvl w:val="0"/>
          <w:numId w:val="1001"/>
        </w:numPr>
        <w:pStyle w:val="Compact"/>
      </w:pPr>
      <w:r>
        <w:rPr>
          <w:bCs/>
          <w:b/>
        </w:rPr>
        <w:t xml:space="preserve">Enable Proof-of-Concepts:</w:t>
      </w:r>
      <w:r>
        <w:t xml:space="preserve"> </w:t>
      </w:r>
      <w:r>
        <w:t xml:space="preserve">Rapidly deploy demo systems at client facilities – critical for winning contracts with Indonesia Jakarta manufacturing leaders</w:t>
      </w:r>
    </w:p>
    <w:p>
      <w:pPr>
        <w:numPr>
          <w:ilvl w:val="0"/>
          <w:numId w:val="1001"/>
        </w:numPr>
        <w:pStyle w:val="Compact"/>
      </w:pPr>
      <w:r>
        <w:rPr>
          <w:bCs/>
          <w:b/>
        </w:rPr>
        <w:t xml:space="preserve">Solve Integration Challenges:</w:t>
      </w:r>
      <w:r>
        <w:t xml:space="preserve"> </w:t>
      </w:r>
      <w:r>
        <w:t xml:space="preserve">Address specific local challenges like power stability issues and workspace constraints common in Jakarta's SME factories</w:t>
      </w:r>
    </w:p>
    <w:bookmarkEnd w:id="24"/>
    <w:bookmarkStart w:id="25" w:name="case-study-pt-sentra-teknologi-jakarta"/>
    <w:p>
      <w:pPr>
        <w:pStyle w:val="Heading2"/>
      </w:pPr>
      <w:r>
        <w:t xml:space="preserve">Case Study: PT Sentra Teknologi (Jakarta)</w:t>
      </w:r>
    </w:p>
    <w:p>
      <w:pPr>
        <w:pStyle w:val="FirstParagraph"/>
      </w:pPr>
      <w:r>
        <w:t xml:space="preserve">A pivotal Q3 win demonstrating the Robotics Engineer value proposition involved a major automotive parts manufacturer in Jakarta. Our sales team initially struggled with technical objections regarding system compatibility with their legacy production lines. The deployment of our senior Robotics Engineer to conduct on-site analysis:</w:t>
      </w:r>
    </w:p>
    <w:p>
      <w:pPr>
        <w:numPr>
          <w:ilvl w:val="0"/>
          <w:numId w:val="1002"/>
        </w:numPr>
        <w:pStyle w:val="Compact"/>
      </w:pPr>
      <w:r>
        <w:t xml:space="preserve">Identified critical integration points missed by generic sales teams</w:t>
      </w:r>
    </w:p>
    <w:p>
      <w:pPr>
        <w:numPr>
          <w:ilvl w:val="0"/>
          <w:numId w:val="1002"/>
        </w:numPr>
        <w:pStyle w:val="Compact"/>
      </w:pPr>
      <w:r>
        <w:t xml:space="preserve">Designed a phased implementation plan addressing Jakarta's voltage fluctuations</w:t>
      </w:r>
    </w:p>
    <w:p>
      <w:pPr>
        <w:numPr>
          <w:ilvl w:val="0"/>
          <w:numId w:val="1002"/>
        </w:numPr>
        <w:pStyle w:val="Compact"/>
      </w:pPr>
      <w:r>
        <w:t xml:space="preserve">Reduced client risk perception through transparent engineering documentation</w:t>
      </w:r>
    </w:p>
    <w:p>
      <w:pPr>
        <w:pStyle w:val="FirstParagraph"/>
      </w:pPr>
      <w:r>
        <w:t xml:space="preserve">This resulted in a $320,000 contract – the largest single sale in Indonesia Jakarta history for our company. The Robotics Engineer's technical credibility directly influenced the client's decision to bypass competing vendors with less engineering depth.</w:t>
      </w:r>
    </w:p>
    <w:bookmarkEnd w:id="25"/>
    <w:bookmarkStart w:id="28" w:name="challenges-and-strategic-recommendations"/>
    <w:p>
      <w:pPr>
        <w:pStyle w:val="Heading2"/>
      </w:pPr>
      <w:r>
        <w:t xml:space="preserve">Challenges and Strategic Recommendations</w:t>
      </w:r>
    </w:p>
    <w:bookmarkStart w:id="26" w:name="Xbdb9655c6be7508a8c76c43ea5b24af0b27bdbe"/>
    <w:p>
      <w:pPr>
        <w:pStyle w:val="Heading3"/>
      </w:pPr>
      <w:r>
        <w:t xml:space="preserve">Current Market Challenges in Indonesia Jakarta</w:t>
      </w:r>
    </w:p>
    <w:p>
      <w:pPr>
        <w:numPr>
          <w:ilvl w:val="0"/>
          <w:numId w:val="1003"/>
        </w:numPr>
        <w:pStyle w:val="Compact"/>
      </w:pPr>
      <w:r>
        <w:rPr>
          <w:bCs/>
          <w:b/>
        </w:rPr>
        <w:t xml:space="preserve">Talent Acquisition:</w:t>
      </w:r>
      <w:r>
        <w:t xml:space="preserve"> </w:t>
      </w:r>
      <w:r>
        <w:t xml:space="preserve">71% of robotics engineering roles in Indonesia Jakarta remain unfilled due to skill shortages (Source: LinkedIn Indonesia Tech Report)</w:t>
      </w:r>
    </w:p>
    <w:p>
      <w:pPr>
        <w:numPr>
          <w:ilvl w:val="0"/>
          <w:numId w:val="1003"/>
        </w:numPr>
        <w:pStyle w:val="Compact"/>
      </w:pPr>
      <w:r>
        <w:rPr>
          <w:bCs/>
          <w:b/>
        </w:rPr>
        <w:t xml:space="preserve">Cultural Adaptation:</w:t>
      </w:r>
      <w:r>
        <w:t xml:space="preserve"> </w:t>
      </w:r>
      <w:r>
        <w:t xml:space="preserve">Clients require solutions that consider Jakarta's operational rhythms and local supply chain realities</w:t>
      </w:r>
    </w:p>
    <w:p>
      <w:pPr>
        <w:numPr>
          <w:ilvl w:val="0"/>
          <w:numId w:val="1003"/>
        </w:numPr>
        <w:pStyle w:val="Compact"/>
      </w:pPr>
      <w:r>
        <w:rPr>
          <w:bCs/>
          <w:b/>
        </w:rPr>
        <w:t xml:space="preserve">Competition:</w:t>
      </w:r>
      <w:r>
        <w:t xml:space="preserve"> </w:t>
      </w:r>
      <w:r>
        <w:t xml:space="preserve">Local vendors increasingly attempt to replicate our engineering-focused sales model</w:t>
      </w:r>
    </w:p>
    <w:bookmarkEnd w:id="26"/>
    <w:bookmarkStart w:id="27" w:name="actionable-recommendations-for-q4-2024"/>
    <w:p>
      <w:pPr>
        <w:pStyle w:val="Heading3"/>
      </w:pPr>
      <w:r>
        <w:t xml:space="preserve">Actionable Recommendations for Q4 2024</w:t>
      </w:r>
    </w:p>
    <w:p>
      <w:pPr>
        <w:numPr>
          <w:ilvl w:val="0"/>
          <w:numId w:val="1004"/>
        </w:numPr>
        <w:pStyle w:val="Compact"/>
      </w:pPr>
      <w:r>
        <w:rPr>
          <w:bCs/>
          <w:b/>
        </w:rPr>
        <w:t xml:space="preserve">Expand Robotics Engineer Team:</w:t>
      </w:r>
      <w:r>
        <w:t xml:space="preserve"> </w:t>
      </w:r>
      <w:r>
        <w:t xml:space="preserve">Hire 3 additional robotics engineers focused specifically on Jakarta's manufacturing sectors (automotive, electronics, food processing)</w:t>
      </w:r>
    </w:p>
    <w:p>
      <w:pPr>
        <w:numPr>
          <w:ilvl w:val="0"/>
          <w:numId w:val="1004"/>
        </w:numPr>
        <w:pStyle w:val="Compact"/>
      </w:pPr>
      <w:r>
        <w:rPr>
          <w:bCs/>
          <w:b/>
        </w:rPr>
        <w:t xml:space="preserve">Develop Localized Training:</w:t>
      </w:r>
      <w:r>
        <w:t xml:space="preserve"> </w:t>
      </w:r>
      <w:r>
        <w:t xml:space="preserve">Create certification programs for Indonesia Jakarta clients on robotics system maintenance – increasing recurring revenue streams</w:t>
      </w:r>
    </w:p>
    <w:p>
      <w:pPr>
        <w:numPr>
          <w:ilvl w:val="0"/>
          <w:numId w:val="1004"/>
        </w:numPr>
        <w:pStyle w:val="Compact"/>
      </w:pPr>
      <w:r>
        <w:rPr>
          <w:bCs/>
          <w:b/>
        </w:rPr>
        <w:t xml:space="preserve">Leverage Government Partnerships:</w:t>
      </w:r>
      <w:r>
        <w:t xml:space="preserve"> </w:t>
      </w:r>
      <w:r>
        <w:t xml:space="preserve">Partner with Indonesia's Ministry of Industry to position our Robotics Engineers as training providers under "Making Indonesia 4.0"</w:t>
      </w:r>
    </w:p>
    <w:p>
      <w:pPr>
        <w:numPr>
          <w:ilvl w:val="0"/>
          <w:numId w:val="1004"/>
        </w:numPr>
        <w:pStyle w:val="Compact"/>
      </w:pPr>
      <w:r>
        <w:rPr>
          <w:bCs/>
          <w:b/>
        </w:rPr>
        <w:t xml:space="preserve">Implement Sales Engineering KPIs:</w:t>
      </w:r>
      <w:r>
        <w:t xml:space="preserve"> </w:t>
      </w:r>
      <w:r>
        <w:t xml:space="preserve">Track engineering-led opportunities as a core metric for Jakarta sales performance</w:t>
      </w:r>
    </w:p>
    <w:p>
      <w:pPr>
        <w:pStyle w:val="FirstParagraph"/>
      </w:pPr>
      <w:r>
        <w:rPr>
          <w:bCs/>
          <w:b/>
        </w:rPr>
        <w:t xml:space="preserve">Strategic Imperative:</w:t>
      </w:r>
      <w:r>
        <w:t xml:space="preserve"> </w:t>
      </w:r>
      <w:r>
        <w:t xml:space="preserve">In the Indonesia Jakarta market, a Robotics Engineer isn't just a technical resource – they're the primary revenue driver. Our Q3 results prove that every $1 invested in specialized engineering talent yields $4.72 in direct sales revenue within 90 days.</w:t>
      </w:r>
    </w:p>
    <w:bookmarkEnd w:id="27"/>
    <w:bookmarkEnd w:id="28"/>
    <w:bookmarkStart w:id="29" w:name="X175ed4319e4dbe814af71fc05aae93896f41921"/>
    <w:p>
      <w:pPr>
        <w:pStyle w:val="Heading2"/>
      </w:pPr>
      <w:r>
        <w:t xml:space="preserve">Conclusion: The Robotics Engineer as Sales Catalyst</w:t>
      </w:r>
    </w:p>
    <w:p>
      <w:pPr>
        <w:pStyle w:val="FirstParagraph"/>
      </w:pPr>
      <w:r>
        <w:t xml:space="preserve">This Sales Report conclusively demonstrates that for companies operating in Indonesia Jakarta, integrating a dedicated Robotics Engineer into the commercial function is no longer optional – it's the strategic differentiator. The data shows that technical expertise directly translates to higher deal values, shorter sales cycles, and stronger client relationships in our most critical market.</w:t>
      </w:r>
    </w:p>
    <w:p>
      <w:pPr>
        <w:pStyle w:val="BodyText"/>
      </w:pPr>
      <w:r>
        <w:t xml:space="preserve">As Indonesia Jakarta accelerates its digital transformation under "Making Indonesia 4.0," the demand for engineering-led robotics solutions will intensify exponentially. Our team's Q3 performance provides clear evidence that the Robotics Engineer role has become central to our growth engine in this market. We recommend doubling down on robotics engineering talent acquisition and development as our primary sales strategy for Jakarta through 2025.</w:t>
      </w:r>
    </w:p>
    <w:p>
      <w:pPr>
        <w:pStyle w:val="BodyText"/>
      </w:pPr>
      <w:r>
        <w:t xml:space="preserve">In closing, this Sales Report affirms that the investment in Robotics Engineers isn't just about technical capability – it's about winning the right conversations, solving the right problems, and capturing the full commercial value of robotics in Indonesia Jakarta. The future of sales success in this market belongs to companies that empower their Robotics Engineers to lead.</w:t>
      </w:r>
    </w:p>
    <w:bookmarkEnd w:id="29"/>
    <w:p>
      <w:pPr>
        <w:pStyle w:val="BodyText"/>
      </w:pPr>
      <w:r>
        <w:t xml:space="preserve">PT Teknologi Robotika Indonesia | Jl. Sudirman Kav. 52, Jakarta Pusat 10210, Indonesia | www.tri.co.id</w:t>
      </w:r>
    </w:p>
    <w:p>
      <w:pPr>
        <w:pStyle w:val="BodyText"/>
      </w:pPr>
      <w:r>
        <w:t xml:space="preserve">This Sales Report is confidential and proprietary to PT Teknologi Robotika Indonesia. Distribution restricted to authorized personnel only.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Robotics Engineer Impact in Indonesia Jakarta</dc:title>
  <dc:creator/>
  <dc:language>en</dc:language>
  <cp:keywords/>
  <dcterms:created xsi:type="dcterms:W3CDTF">2025-12-12T01:42:42Z</dcterms:created>
  <dcterms:modified xsi:type="dcterms:W3CDTF">2025-12-12T01:42:42Z</dcterms:modified>
</cp:coreProperties>
</file>

<file path=docProps/custom.xml><?xml version="1.0" encoding="utf-8"?>
<Properties xmlns="http://schemas.openxmlformats.org/officeDocument/2006/custom-properties" xmlns:vt="http://schemas.openxmlformats.org/officeDocument/2006/docPropsVTypes"/>
</file>