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Israel</w:t>
      </w:r>
      <w:r>
        <w:t xml:space="preserve"> </w:t>
      </w:r>
      <w:r>
        <w:t xml:space="preserve">Jerusalem</w:t>
      </w:r>
      <w:r>
        <w:t xml:space="preserve"> </w:t>
      </w:r>
      <w:r>
        <w:t xml:space="preserve">Market</w:t>
      </w:r>
    </w:p>
    <w:bookmarkStart w:id="27" w:name="X54913dfec687307b191876ef5845f33dbbb7763"/>
    <w:p>
      <w:pPr>
        <w:pStyle w:val="Heading1"/>
      </w:pPr>
      <w:r>
        <w:t xml:space="preserve">Sales Report: Robotics Engineering Excellence in Israel Jerusalem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Robotics Solutions Executive Leadership</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unprecedented growth trajectory of our Robotics Engineering division within the Israel Jerusalem market. Serving as a critical hub for innovation in advanced automation, our team of highly skilled Robotics Engineers has delivered exceptional results, securing 17 major enterprise contracts worth $8.2M USD in Q3 alone. This represents a 42% year-over-year increase and positions us as the undisputed leader in industrial robotics solutions across Israel's capital city. The strategic concentration of defense contractors, medical technology firms, and smart manufacturing facilities in Jerusalem has created an ideal ecosystem for our Robotics Engineer-led sales initiatives to flourish.</w:t>
      </w:r>
    </w:p>
    <w:bookmarkEnd w:id="20"/>
    <w:bookmarkStart w:id="21" w:name="Xb8748c836a06b0c2aa1f0814b856817d8746db9"/>
    <w:p>
      <w:pPr>
        <w:pStyle w:val="Heading2"/>
      </w:pPr>
      <w:r>
        <w:t xml:space="preserve">II. Market Context: Israel Jerusalem's Robotics Ecosystem</w:t>
      </w:r>
    </w:p>
    <w:p>
      <w:pPr>
        <w:pStyle w:val="FirstParagraph"/>
      </w:pPr>
      <w:r>
        <w:t xml:space="preserve">Jerusalem serves as the epicenter of Israel's next-generation robotics revolution, boasting the highest density of robotics R&amp;D centers per square kilometer in the Middle East. With government initiatives like "Jerusalem Robotics Valley" and significant investments from entities such as Israel Innovation Authority, our Sales Report confirms that Jerusalem is no longer just a cultural capital—it's now a global robotics innovation powerhouse. The local demand for specialized</w:t>
      </w:r>
      <w:r>
        <w:t xml:space="preserve"> </w:t>
      </w:r>
      <w:r>
        <w:rPr>
          <w:iCs/>
          <w:i/>
        </w:rPr>
        <w:t xml:space="preserve">Robotics Engineer</w:t>
      </w:r>
      <w:r>
        <w:t xml:space="preserve"> </w:t>
      </w:r>
      <w:r>
        <w:t xml:space="preserve">talent has surged by 65% in the past 18 months, directly fueling our sales pipeline growth. Our strategic presence in Jerusalem—operating from the newly established Technology Park at Givat Ram—has allowed us to build deep relationships with key decision-makers across sectors including precision agriculture, autonomous logistics, and healthcare robotics.</w:t>
      </w:r>
    </w:p>
    <w:bookmarkEnd w:id="21"/>
    <w:bookmarkStart w:id="22" w:name="iii.-sales-performance-highlights"/>
    <w:p>
      <w:pPr>
        <w:pStyle w:val="Heading2"/>
      </w:pPr>
      <w:r>
        <w:t xml:space="preserve">III. Sales Performance Highlights</w:t>
      </w:r>
    </w:p>
    <w:p>
      <w:pPr>
        <w:pStyle w:val="FirstParagraph"/>
      </w:pPr>
      <w:r>
        <w:rPr>
          <w:bCs/>
          <w:b/>
        </w:rPr>
        <w:t xml:space="preserve">Revenue Achievement:</w:t>
      </w:r>
      <w:r>
        <w:t xml:space="preserve"> </w:t>
      </w:r>
      <w:r>
        <w:t xml:space="preserve">$8.2M in Q3 (107% of target), driven by three landmark contracts:</w:t>
      </w:r>
    </w:p>
    <w:p>
      <w:pPr>
        <w:numPr>
          <w:ilvl w:val="0"/>
          <w:numId w:val="1001"/>
        </w:numPr>
        <w:pStyle w:val="Compact"/>
      </w:pPr>
      <w:r>
        <w:rPr>
          <w:bCs/>
          <w:b/>
        </w:rPr>
        <w:t xml:space="preserve">Rapid Response Medical Robotics Project:</w:t>
      </w:r>
      <w:r>
        <w:t xml:space="preserve"> </w:t>
      </w:r>
      <w:r>
        <w:t xml:space="preserve">$3.1M contract with Hadassah Medical Center to deploy surgical assistance robots. Our Jerusalem-based</w:t>
      </w:r>
      <w:r>
        <w:t xml:space="preserve"> </w:t>
      </w:r>
      <w:r>
        <w:rPr>
          <w:iCs/>
          <w:i/>
        </w:rPr>
        <w:t xml:space="preserve">Robotics Engineer</w:t>
      </w:r>
      <w:r>
        <w:t xml:space="preserve"> </w:t>
      </w:r>
      <w:r>
        <w:t xml:space="preserve">team developed customized navigation algorithms addressing Jerusalem's unique urban topography, securing the deal through technical demonstrations at the city's Innovation Hub.</w:t>
      </w:r>
    </w:p>
    <w:p>
      <w:pPr>
        <w:numPr>
          <w:ilvl w:val="0"/>
          <w:numId w:val="1001"/>
        </w:numPr>
        <w:pStyle w:val="Compact"/>
      </w:pPr>
      <w:r>
        <w:rPr>
          <w:bCs/>
          <w:b/>
        </w:rPr>
        <w:t xml:space="preserve">Jerusalem Smart City Logistics Network:</w:t>
      </w:r>
      <w:r>
        <w:t xml:space="preserve"> </w:t>
      </w:r>
      <w:r>
        <w:t xml:space="preserve">$2.8M agreement with Municipal Transport Authority to implement autonomous delivery drones across historic neighborhoods. This project required our</w:t>
      </w:r>
      <w:r>
        <w:t xml:space="preserve"> </w:t>
      </w:r>
      <w:r>
        <w:rPr>
          <w:iCs/>
          <w:i/>
        </w:rPr>
        <w:t xml:space="preserve">Robotics Engineer</w:t>
      </w:r>
      <w:r>
        <w:t xml:space="preserve"> </w:t>
      </w:r>
      <w:r>
        <w:t xml:space="preserve">specialists to overcome Jerusalem's complex 3D terrain and cultural site restrictions—solutions that became key differentiators during sales negotiations.</w:t>
      </w:r>
    </w:p>
    <w:p>
      <w:pPr>
        <w:numPr>
          <w:ilvl w:val="0"/>
          <w:numId w:val="1001"/>
        </w:numPr>
        <w:pStyle w:val="Compact"/>
      </w:pPr>
      <w:r>
        <w:rPr>
          <w:bCs/>
          <w:b/>
        </w:rPr>
        <w:t xml:space="preserve">Defense Sector AI Integration:</w:t>
      </w:r>
      <w:r>
        <w:t xml:space="preserve"> </w:t>
      </w:r>
      <w:r>
        <w:t xml:space="preserve">$2.3M contract with Rafael Advanced Defense Systems for drone swarm coordination systems. The sales cycle was closed through our Jerusalem office's direct access to military R&amp;D facilities, showcasing how our local Robotics Engineer expertise meets Israel's national security requirements.</w:t>
      </w:r>
    </w:p>
    <w:p>
      <w:pPr>
        <w:pStyle w:val="FirstParagraph"/>
      </w:pPr>
      <w:r>
        <w:rPr>
          <w:bCs/>
          <w:b/>
        </w:rPr>
        <w:t xml:space="preserve">Sales Velocity:</w:t>
      </w:r>
      <w:r>
        <w:t xml:space="preserve"> </w:t>
      </w:r>
      <w:r>
        <w:t xml:space="preserve">Average deal closure time decreased by 31% (from 92 days to 64 days) compared to Q2, directly attributable to our Jerusalem-based Robotics Engineer team's technical credibility with clients. The localized presence eliminated costly travel for complex solution demonstrations—allowing us to conduct same-day prototype testing at client sites across the city.</w:t>
      </w:r>
    </w:p>
    <w:bookmarkEnd w:id="22"/>
    <w:bookmarkStart w:id="23" w:name="X248e3df6fb13858e42eaac4b25fa909e0e914c0"/>
    <w:p>
      <w:pPr>
        <w:pStyle w:val="Heading2"/>
      </w:pPr>
      <w:r>
        <w:t xml:space="preserve">IV. Key Success Factors: The Robotics Engineer Advantage</w:t>
      </w:r>
    </w:p>
    <w:p>
      <w:pPr>
        <w:pStyle w:val="FirstParagraph"/>
      </w:pPr>
      <w:r>
        <w:t xml:space="preserve">This Sales Report identifies three critical factors where our Jerusalem-based Robotics Engineers drove exceptional results:</w:t>
      </w:r>
    </w:p>
    <w:p>
      <w:pPr>
        <w:numPr>
          <w:ilvl w:val="0"/>
          <w:numId w:val="1002"/>
        </w:numPr>
        <w:pStyle w:val="Compact"/>
      </w:pPr>
      <w:r>
        <w:rPr>
          <w:bCs/>
          <w:b/>
        </w:rPr>
        <w:t xml:space="preserve">Cultural &amp; Technical Alignment:</w:t>
      </w:r>
      <w:r>
        <w:t xml:space="preserve"> </w:t>
      </w:r>
      <w:r>
        <w:t xml:space="preserve">Our local Robotics Engineers understand Jerusalem's unique operational constraints—historical preservation regulations, religious calendar considerations in manufacturing schedules, and the city's specific infrastructure challenges. This contextual knowledge enabled us to tailor solutions that resonated with local clients on a technical and cultural level.</w:t>
      </w:r>
    </w:p>
    <w:p>
      <w:pPr>
        <w:numPr>
          <w:ilvl w:val="0"/>
          <w:numId w:val="1002"/>
        </w:numPr>
        <w:pStyle w:val="Compact"/>
      </w:pPr>
      <w:r>
        <w:rPr>
          <w:bCs/>
          <w:b/>
        </w:rPr>
        <w:t xml:space="preserve">Accelerated Proof-of-Concept:</w:t>
      </w:r>
      <w:r>
        <w:t xml:space="preserve"> </w:t>
      </w:r>
      <w:r>
        <w:t xml:space="preserve">The proximity of our Jerusalem robotics lab to key client sites allowed for rapid iteration. For example, during the Hadassah Medical Center negotiations, we delivered a working prototype within 14 days—a feat that would have taken 45+ days from a remote engineering team.</w:t>
      </w:r>
    </w:p>
    <w:p>
      <w:pPr>
        <w:numPr>
          <w:ilvl w:val="0"/>
          <w:numId w:val="1002"/>
        </w:numPr>
        <w:pStyle w:val="Compact"/>
      </w:pPr>
      <w:r>
        <w:rPr>
          <w:bCs/>
          <w:b/>
        </w:rPr>
        <w:t xml:space="preserve">Trusted Advisor Positioning:</w:t>
      </w:r>
      <w:r>
        <w:t xml:space="preserve"> </w:t>
      </w:r>
      <w:r>
        <w:t xml:space="preserve">Our Robotics Engineers don't just sell products—they solve Jerusalem-specific problems. A standout example was our solution for the Jerusalem Municipality's waste management system, where engineers developed route-planning algorithms that avoided archaeological sites, directly addressing a concern raised by city planners during early sales discussions.</w:t>
      </w:r>
    </w:p>
    <w:bookmarkEnd w:id="23"/>
    <w:bookmarkStart w:id="24" w:name="X6d194a4cf06776ca00695c2e2b57724bc87aba6"/>
    <w:p>
      <w:pPr>
        <w:pStyle w:val="Heading2"/>
      </w:pPr>
      <w:r>
        <w:t xml:space="preserve">V. Competitive Landscape &amp; Opportunity Analysis</w:t>
      </w:r>
    </w:p>
    <w:p>
      <w:pPr>
        <w:pStyle w:val="FirstParagraph"/>
      </w:pPr>
      <w:r>
        <w:t xml:space="preserve">While competitors struggle with offshore engineering teams lacking local market understanding, our Sales Report confirms Jerusalem's strategic advantage. The Israeli Ministry of Defense's recent robotics R&amp;D budget increase (18% YoY) creates immediate opportunities for our Robotics Engineer-led sales in defense applications. Additionally, the new Jerusalem Startup Incubator focusing on "Smart City Robotics" has onboarded 27 early-stage companies—representing an untapped $45M potential pipeline we're actively pursuing through our local team.</w:t>
      </w:r>
    </w:p>
    <w:p>
      <w:pPr>
        <w:pStyle w:val="BodyText"/>
      </w:pPr>
      <w:r>
        <w:t xml:space="preserve">However, we face challenges: The tight talent pool for senior Robotics Engineers in Jerusalem drives 28% higher salary costs versus Tel Aviv. To counter this, our Sales Report recommends establishing a formal partnership with Hebrew University's Robotics Institute to create a dedicated pipeline of local engineering talent—reducing future hiring costs while strengthening our market position.</w:t>
      </w:r>
    </w:p>
    <w:bookmarkEnd w:id="24"/>
    <w:bookmarkStart w:id="25" w:name="X6e031b4e09b35aa2dc2c3dd6e5a1bdbad6434fe"/>
    <w:p>
      <w:pPr>
        <w:pStyle w:val="Heading2"/>
      </w:pPr>
      <w:r>
        <w:t xml:space="preserve">VI. Future Outlook &amp; Strategic Recommendations</w:t>
      </w:r>
    </w:p>
    <w:p>
      <w:pPr>
        <w:pStyle w:val="FirstParagraph"/>
      </w:pPr>
      <w:r>
        <w:t xml:space="preserve">Based on Q3 momentum, we project 57% YoY growth for the full year 2023 in Israel Jerusalem. To capitalize on this trajectory, we recommend:</w:t>
      </w:r>
    </w:p>
    <w:p>
      <w:pPr>
        <w:numPr>
          <w:ilvl w:val="0"/>
          <w:numId w:val="1003"/>
        </w:numPr>
        <w:pStyle w:val="Compact"/>
      </w:pPr>
      <w:r>
        <w:rPr>
          <w:bCs/>
          <w:b/>
        </w:rPr>
        <w:t xml:space="preserve">Expand Jerusalem Robotics Engineer Team by 40%:</w:t>
      </w:r>
      <w:r>
        <w:t xml:space="preserve"> </w:t>
      </w:r>
      <w:r>
        <w:t xml:space="preserve">Targeting graduates from Technion and Hebrew University's robotics programs to support anticipated demand.</w:t>
      </w:r>
    </w:p>
    <w:p>
      <w:pPr>
        <w:numPr>
          <w:ilvl w:val="0"/>
          <w:numId w:val="1003"/>
        </w:numPr>
        <w:pStyle w:val="Compact"/>
      </w:pPr>
      <w:r>
        <w:rPr>
          <w:bCs/>
          <w:b/>
        </w:rPr>
        <w:t xml:space="preserve">Create "Jerusalem Solutions Center":</w:t>
      </w:r>
      <w:r>
        <w:t xml:space="preserve"> </w:t>
      </w:r>
      <w:r>
        <w:t xml:space="preserve">A dedicated facility within our Givat Ram office for client co-creation workshops—leveraging our local engineering expertise as a sales differentiator.</w:t>
      </w:r>
    </w:p>
    <w:p>
      <w:pPr>
        <w:numPr>
          <w:ilvl w:val="0"/>
          <w:numId w:val="1003"/>
        </w:numPr>
        <w:pStyle w:val="Compact"/>
      </w:pPr>
      <w:r>
        <w:rPr>
          <w:bCs/>
          <w:b/>
        </w:rPr>
        <w:t xml:space="preserve">Develop Cultural Intelligence Training:</w:t>
      </w:r>
      <w:r>
        <w:t xml:space="preserve"> </w:t>
      </w:r>
      <w:r>
        <w:t xml:space="preserve">For global Robotics Engineers joining the Jerusalem team to enhance cross-cultural technical communication during sales cycles.</w:t>
      </w:r>
    </w:p>
    <w:bookmarkEnd w:id="25"/>
    <w:bookmarkStart w:id="26" w:name="vii.-conclusion"/>
    <w:p>
      <w:pPr>
        <w:pStyle w:val="Heading2"/>
      </w:pPr>
      <w:r>
        <w:t xml:space="preserve">VII. Conclusion</w:t>
      </w:r>
    </w:p>
    <w:p>
      <w:pPr>
        <w:pStyle w:val="FirstParagraph"/>
      </w:pPr>
      <w:r>
        <w:t xml:space="preserve">This Sales Report unequivocally demonstrates that our strategic investment in Israel Jerusalem—specifically through deploying world-class Robotics Engineers within the city's innovation ecosystem—is delivering transformative business results. The $8.2M Q3 revenue is not an anomaly but the result of a meticulously executed local strategy that aligns technical excellence with Jerusalem's unique market demands. As we enter 2024, our Robotics Engineer team will continue to be the engine driving sales success in Israel's most dynamic robotics market, turning Jerusalem from a city of historical significance into a global robotics innovation capital where every solution is built for this distinctive urban environment.</w:t>
      </w:r>
    </w:p>
    <w:p>
      <w:pPr>
        <w:pStyle w:val="BodyText"/>
      </w:pPr>
      <w:r>
        <w:rPr>
          <w:bCs/>
          <w:b/>
        </w:rPr>
        <w:t xml:space="preserve">Appendix:</w:t>
      </w:r>
      <w:r>
        <w:t xml:space="preserve"> </w:t>
      </w:r>
      <w:r>
        <w:t xml:space="preserve">Full sales data by sector (Defense 41%, Healthcare 35%, Municipal/Smart City 24%) available upon request. All figures based on Jerusalem-based client engagements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Sales Performance Report: Israel Jerusalem Market</dc:title>
  <dc:creator/>
  <dc:language>en</dc:language>
  <cp:keywords/>
  <dcterms:created xsi:type="dcterms:W3CDTF">2026-07-19T20:58:19Z</dcterms:created>
  <dcterms:modified xsi:type="dcterms:W3CDTF">2026-07-19T20:58:19Z</dcterms:modified>
</cp:coreProperties>
</file>

<file path=docProps/custom.xml><?xml version="1.0" encoding="utf-8"?>
<Properties xmlns="http://schemas.openxmlformats.org/officeDocument/2006/custom-properties" xmlns:vt="http://schemas.openxmlformats.org/officeDocument/2006/docPropsVTypes"/>
</file>