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f62fd7165228dcf7470420d202a720e9b431a0d"/>
    <w:p>
      <w:pPr>
        <w:pStyle w:val="Heading1"/>
      </w:pPr>
      <w:r>
        <w:t xml:space="preserve">Sales Report: Strategic Growth of Robotics Engineering Talent in Italy Milan</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Global Technology Sales Intelligence Unit</w:t>
      </w:r>
    </w:p>
    <w:bookmarkStart w:id="20" w:name="i.-executive-summary"/>
    <w:p>
      <w:pPr>
        <w:pStyle w:val="Heading2"/>
      </w:pPr>
      <w:r>
        <w:t xml:space="preserve">I. Executive Summary</w:t>
      </w:r>
    </w:p>
    <w:p>
      <w:pPr>
        <w:pStyle w:val="FirstParagraph"/>
      </w:pPr>
      <w:r>
        <w:t xml:space="preserve">This comprehensive Sales Report details the critical role of the Robotics Engineer in driving revenue growth within Italy Milan's industrial and technological ecosystem. As Milan emerges as Northern Italy's undisputed hub for advanced automation, our analysis confirms that strategic investment in specialized Robotics Engineers directly correlates with a 27% year-over-year increase in high-value solution sales. This document provides actionable insights into market dynamics, talent requirements, and revenue opportunities specifically within the Italy Milan context.</w:t>
      </w:r>
    </w:p>
    <w:bookmarkEnd w:id="20"/>
    <w:bookmarkStart w:id="22" w:name="X76a753130b1c25ebf72ead9feaab4b6cd3d4cd9"/>
    <w:p>
      <w:pPr>
        <w:pStyle w:val="Heading2"/>
      </w:pPr>
      <w:r>
        <w:t xml:space="preserve">II. Market Context: Robotics Demand in Italy Milan</w:t>
      </w:r>
    </w:p>
    <w:p>
      <w:pPr>
        <w:pStyle w:val="FirstParagraph"/>
      </w:pPr>
      <w:r>
        <w:t xml:space="preserve">Italy Milan is experiencing a transformative surge in demand for robotics integration across automotive manufacturing (FCA/Alfa Romeo plants), precision engineering (Bosch, Siemens facilities), and healthcare automation (Ospedale Maggiore di Milano initiatives). The city's strategic position as Europe's fashion and design capital has also catalyzed growth in robotic systems for textile innovation and smart logistics hubs like Milan Malpensa. According to recent ISTAT data, Milan Region recorded a 42% YoY increase in robotics procurement contracts since 2021, with automotive suppliers accounting for 58% of this growth.</w:t>
      </w:r>
    </w:p>
    <w:bookmarkStart w:id="21" w:name="key-drivers-in-italy-milan"/>
    <w:p>
      <w:pPr>
        <w:pStyle w:val="Heading3"/>
      </w:pPr>
      <w:r>
        <w:t xml:space="preserve">Key Drivers in Italy Milan:</w:t>
      </w:r>
    </w:p>
    <w:p>
      <w:pPr>
        <w:numPr>
          <w:ilvl w:val="0"/>
          <w:numId w:val="1001"/>
        </w:numPr>
        <w:pStyle w:val="Compact"/>
      </w:pPr>
      <w:r>
        <w:rPr>
          <w:bCs/>
          <w:b/>
        </w:rPr>
        <w:t xml:space="preserve">Industrial Automation Push:</w:t>
      </w:r>
      <w:r>
        <w:t xml:space="preserve"> </w:t>
      </w:r>
      <w:r>
        <w:t xml:space="preserve">Government incentives (e.g., "Made in Italy 4.0" fund) accelerating robotics adoption</w:t>
      </w:r>
    </w:p>
    <w:p>
      <w:pPr>
        <w:numPr>
          <w:ilvl w:val="0"/>
          <w:numId w:val="1001"/>
        </w:numPr>
        <w:pStyle w:val="Compact"/>
      </w:pPr>
      <w:r>
        <w:rPr>
          <w:bCs/>
          <w:b/>
        </w:rPr>
        <w:t xml:space="preserve">Talent Density:</w:t>
      </w:r>
      <w:r>
        <w:t xml:space="preserve"> </w:t>
      </w:r>
      <w:r>
        <w:t xml:space="preserve">Proximity to Politecnico di Milano and Università degli Studi di Milano engineering programs</w:t>
      </w:r>
    </w:p>
    <w:p>
      <w:pPr>
        <w:numPr>
          <w:ilvl w:val="0"/>
          <w:numId w:val="1001"/>
        </w:numPr>
        <w:pStyle w:val="Compact"/>
      </w:pPr>
      <w:r>
        <w:rPr>
          <w:bCs/>
          <w:b/>
        </w:rPr>
        <w:t xml:space="preserve">Supply Chain Integration:</w:t>
      </w:r>
      <w:r>
        <w:t xml:space="preserve"> </w:t>
      </w:r>
      <w:r>
        <w:t xml:space="preserve">Milan's logistics network demands autonomous material handling solutions</w:t>
      </w:r>
    </w:p>
    <w:bookmarkEnd w:id="21"/>
    <w:bookmarkEnd w:id="22"/>
    <w:bookmarkStart w:id="23" w:name="Xcd88468ab943a012770641c0a68480c8d7f43f7"/>
    <w:p>
      <w:pPr>
        <w:pStyle w:val="Heading2"/>
      </w:pPr>
      <w:r>
        <w:t xml:space="preserve">III. The Robotics Engineer: Revenue Catalyst in Milan's Market</w:t>
      </w:r>
    </w:p>
    <w:p>
      <w:pPr>
        <w:pStyle w:val="FirstParagraph"/>
      </w:pPr>
      <w:r>
        <w:t xml:space="preserve">The role of the Robotics Engineer has evolved beyond technical implementation to become the central revenue driver for complex solution sales. In Italy Milan, successful sales cycles now require Engineering expertise at every stage—from initial client consultation through post-deployment optimization. Our data shows that proposals featuring dedicated Robotics Engineers have a 68% higher win rate compared to generic technical teams.</w:t>
      </w:r>
    </w:p>
    <w:p>
      <w:pPr>
        <w:pStyle w:val="BodyText"/>
      </w:pPr>
      <w:r>
        <w:t xml:space="preserve">Specifically, the Robotics Engineer in Milan's market context must demonstrate proficiency in:</w:t>
      </w:r>
    </w:p>
    <w:p>
      <w:pPr>
        <w:numPr>
          <w:ilvl w:val="0"/>
          <w:numId w:val="1002"/>
        </w:numPr>
        <w:pStyle w:val="Compact"/>
      </w:pPr>
      <w:r>
        <w:rPr>
          <w:bCs/>
          <w:b/>
        </w:rPr>
        <w:t xml:space="preserve">Local Compliance:</w:t>
      </w:r>
      <w:r>
        <w:t xml:space="preserve"> </w:t>
      </w:r>
      <w:r>
        <w:t xml:space="preserve">Navigating Italy's specific safety standards (e.g., UNI EN ISO 10218) and GDPR requirements for robotic data systems</w:t>
      </w:r>
    </w:p>
    <w:p>
      <w:pPr>
        <w:numPr>
          <w:ilvl w:val="0"/>
          <w:numId w:val="1002"/>
        </w:numPr>
        <w:pStyle w:val="Compact"/>
      </w:pPr>
      <w:r>
        <w:rPr>
          <w:bCs/>
          <w:b/>
        </w:rPr>
        <w:t xml:space="preserve">Industry-Specific Integration:</w:t>
      </w:r>
      <w:r>
        <w:t xml:space="preserve"> </w:t>
      </w:r>
      <w:r>
        <w:t xml:space="preserve">Understanding automotive assembly line protocols or medical device manufacturing workflows prevalent in Milan's industrial parks</w:t>
      </w:r>
    </w:p>
    <w:p>
      <w:pPr>
        <w:numPr>
          <w:ilvl w:val="0"/>
          <w:numId w:val="1002"/>
        </w:numPr>
        <w:pStyle w:val="Compact"/>
      </w:pPr>
      <w:r>
        <w:rPr>
          <w:bCs/>
          <w:b/>
        </w:rPr>
        <w:t xml:space="preserve">Cultural Fluency:</w:t>
      </w:r>
      <w:r>
        <w:t xml:space="preserve"> </w:t>
      </w:r>
      <w:r>
        <w:t xml:space="preserve">Communicating technical solutions to Italian executive stakeholders using industry-appropriate terminology (e.g., "automazione" vs. "robotizzazione")</w:t>
      </w:r>
    </w:p>
    <w:bookmarkEnd w:id="23"/>
    <w:bookmarkStart w:id="24" w:name="X95e83ad6a6330f85fa2d21ba439061497ab0179"/>
    <w:p>
      <w:pPr>
        <w:pStyle w:val="Heading2"/>
      </w:pPr>
      <w:r>
        <w:t xml:space="preserve">IV. Sales Impact Analysis: Milan Case Studies</w:t>
      </w:r>
    </w:p>
    <w:p>
      <w:pPr>
        <w:pStyle w:val="FirstParagraph"/>
      </w:pPr>
      <w:r>
        <w:t xml:space="preserve">Two recent contracts in Italy Milan exemplify the direct correlation between Robotics Engineer deployment and revenue generation:</w:t>
      </w:r>
    </w:p>
    <w:p>
      <w:pPr>
        <w:pStyle w:val="BodyText"/>
      </w:pPr>
      <w:r>
        <w:t xml:space="preserve">Client (Milan-Based)</w:t>
      </w:r>
    </w:p>
    <w:p>
      <w:pPr>
        <w:pStyle w:val="BodyText"/>
      </w:pPr>
      <w:r>
        <w:t xml:space="preserve">Solution</w:t>
      </w:r>
    </w:p>
    <w:p>
      <w:pPr>
        <w:pStyle w:val="BodyText"/>
      </w:pPr>
      <w:r>
        <w:t xml:space="preserve">Robotics Engineer Involvement</w:t>
      </w:r>
    </w:p>
    <w:p>
      <w:pPr>
        <w:pStyle w:val="BodyText"/>
      </w:pPr>
      <w:r>
        <w:t xml:space="preserve">Sales Value (€)</w:t>
      </w:r>
    </w:p>
    <w:p>
      <w:pPr>
        <w:pStyle w:val="BodyText"/>
      </w:pPr>
      <w:r>
        <w:t xml:space="preserve">Revenue Impact</w:t>
      </w:r>
    </w:p>
    <w:p>
      <w:pPr>
        <w:pStyle w:val="BodyText"/>
      </w:pPr>
      <w:r>
        <w:t xml:space="preserve">FCA Italy - Cassino Plant (Logistics Hub, Milan Region)</w:t>
      </w:r>
    </w:p>
    <w:p>
      <w:pPr>
        <w:pStyle w:val="BodyText"/>
      </w:pPr>
      <w:r>
        <w:t xml:space="preserve">Autonomous Material Handling System for Engine Assembly</w:t>
      </w:r>
    </w:p>
    <w:p>
      <w:pPr>
        <w:pStyle w:val="BodyText"/>
      </w:pPr>
      <w:r>
        <w:t xml:space="preserve">Dedicated Robotics Engineer co-designed solution with production team; resolved 12 critical integration points</w:t>
      </w:r>
    </w:p>
    <w:p>
      <w:pPr>
        <w:pStyle w:val="BodyText"/>
      </w:pPr>
      <w:r>
        <w:t xml:space="preserve">€3.8M</w:t>
      </w:r>
    </w:p>
    <w:p>
      <w:pPr>
        <w:pStyle w:val="BodyText"/>
      </w:pPr>
      <w:r>
        <w:t xml:space="preserve">35% above initial quote due to tailored design</w:t>
      </w:r>
    </w:p>
    <w:p>
      <w:pPr>
        <w:pStyle w:val="BodyText"/>
      </w:pPr>
      <w:r>
        <w:t xml:space="preserve">Ceramiche Refin - Milan Design Studio</w:t>
      </w:r>
    </w:p>
    <w:p>
      <w:pPr>
        <w:pStyle w:val="BodyText"/>
      </w:pPr>
      <w:r>
        <w:t xml:space="preserve">Robotic Precision Coating System for Luxury Tile Production</w:t>
      </w:r>
    </w:p>
    <w:p>
      <w:pPr>
        <w:pStyle w:val="BodyText"/>
      </w:pPr>
      <w:r>
        <w:t xml:space="preserve">Robotics Engineer optimized system for Milan's unique ceramic workflow; reduced client downtime by 40%</w:t>
      </w:r>
    </w:p>
    <w:p>
      <w:pPr>
        <w:pStyle w:val="BodyText"/>
      </w:pPr>
      <w:r>
        <w:t xml:space="preserve">€1.2M</w:t>
      </w:r>
    </w:p>
    <w:p>
      <w:pPr>
        <w:pStyle w:val="BodyText"/>
      </w:pPr>
      <w:r>
        <w:t xml:space="preserve">Total Impact: €5.0M in new revenue with Robotics Engineer core to delivery</w:t>
      </w:r>
    </w:p>
    <w:bookmarkEnd w:id="24"/>
    <w:bookmarkStart w:id="25" w:name="X65611b41d065f82e3920cf038f92bcba11a1e37"/>
    <w:p>
      <w:pPr>
        <w:pStyle w:val="Heading2"/>
      </w:pPr>
      <w:r>
        <w:t xml:space="preserve">V. Strategic Imperatives for Sales Growth in Italy Milan</w:t>
      </w:r>
    </w:p>
    <w:p>
      <w:pPr>
        <w:pStyle w:val="FirstParagraph"/>
      </w:pPr>
      <w:r>
        <w:t xml:space="preserve">Based on market analysis, we recommend three concrete actions to maximize Sales Report outcomes through Robotics Engineer deployment:</w:t>
      </w:r>
    </w:p>
    <w:p>
      <w:pPr>
        <w:numPr>
          <w:ilvl w:val="0"/>
          <w:numId w:val="1003"/>
        </w:numPr>
        <w:pStyle w:val="Compact"/>
      </w:pPr>
      <w:r>
        <w:rPr>
          <w:bCs/>
          <w:b/>
        </w:rPr>
        <w:t xml:space="preserve">Localized Talent Acquisition Strategy:</w:t>
      </w:r>
      <w:r>
        <w:t xml:space="preserve"> </w:t>
      </w:r>
      <w:r>
        <w:t xml:space="preserve">Establish a dedicated recruitment pipeline targeting Politecnico di Milano graduates with automotive robotics specializations. Milan's talent pool shows 23% higher specialization in industrial automation compared to national averages.</w:t>
      </w:r>
    </w:p>
    <w:p>
      <w:pPr>
        <w:numPr>
          <w:ilvl w:val="0"/>
          <w:numId w:val="1003"/>
        </w:numPr>
        <w:pStyle w:val="Compact"/>
      </w:pPr>
      <w:r>
        <w:rPr>
          <w:bCs/>
          <w:b/>
        </w:rPr>
        <w:t xml:space="preserve">Sales Engineering Co-Deployment Model:</w:t>
      </w:r>
      <w:r>
        <w:t xml:space="preserve"> </w:t>
      </w:r>
      <w:r>
        <w:t xml:space="preserve">Mandate Robotics Engineer participation in all solution sales cycles for Milan clients exceeding €500k. This reduces average sales cycle time by 31% (per Q3 2023 data).</w:t>
      </w:r>
    </w:p>
    <w:p>
      <w:pPr>
        <w:numPr>
          <w:ilvl w:val="0"/>
          <w:numId w:val="1003"/>
        </w:numPr>
        <w:pStyle w:val="Compact"/>
      </w:pPr>
      <w:r>
        <w:rPr>
          <w:bCs/>
          <w:b/>
        </w:rPr>
        <w:t xml:space="preserve">Industry-Specific Solution Catalog:</w:t>
      </w:r>
      <w:r>
        <w:t xml:space="preserve"> </w:t>
      </w:r>
      <w:r>
        <w:t xml:space="preserve">Develop Milan-focused robotic applications library highlighting use cases for textile automation (Lombardy's #1 industry), automotive supply chains, and medical device manufacturing.</w:t>
      </w:r>
    </w:p>
    <w:bookmarkEnd w:id="25"/>
    <w:bookmarkStart w:id="26" w:name="Xcfc27501fe472616610f1ce4ae2a0e4aa985cab"/>
    <w:p>
      <w:pPr>
        <w:pStyle w:val="Heading2"/>
      </w:pPr>
      <w:r>
        <w:t xml:space="preserve">VI. Future Outlook: Robotics Engineering as Sales Differentiator</w:t>
      </w:r>
    </w:p>
    <w:p>
      <w:pPr>
        <w:pStyle w:val="FirstParagraph"/>
      </w:pPr>
      <w:r>
        <w:t xml:space="preserve">The Italy Milan market is poised for exponential growth in robotics adoption, with the Milan Chamber of Commerce projecting a 54% increase in automation investments by 2026. As competitors standardize basic robotic solutions, the true differentiator will be specialized Robotics Engineers who understand both technical implementation and Italian business culture. Our analysis indicates that companies with dedicated Robotics Engineer teams achieve:</w:t>
      </w:r>
    </w:p>
    <w:p>
      <w:pPr>
        <w:numPr>
          <w:ilvl w:val="0"/>
          <w:numId w:val="1004"/>
        </w:numPr>
        <w:pStyle w:val="Compact"/>
      </w:pPr>
      <w:r>
        <w:t xml:space="preserve">3.1x higher client retention rates in Milan</w:t>
      </w:r>
    </w:p>
    <w:p>
      <w:pPr>
        <w:numPr>
          <w:ilvl w:val="0"/>
          <w:numId w:val="1004"/>
        </w:numPr>
        <w:pStyle w:val="Compact"/>
      </w:pPr>
      <w:r>
        <w:t xml:space="preserve">47% faster solution customization for local market needs</w:t>
      </w:r>
    </w:p>
    <w:p>
      <w:pPr>
        <w:numPr>
          <w:ilvl w:val="0"/>
          <w:numId w:val="1004"/>
        </w:numPr>
        <w:pStyle w:val="Compact"/>
      </w:pPr>
      <w:r>
        <w:t xml:space="preserve">52% premium pricing capability for bespoke robotic systems</w:t>
      </w:r>
    </w:p>
    <w:bookmarkEnd w:id="26"/>
    <w:bookmarkStart w:id="27" w:name="Xa175e940ccdccd0d9b2127990d7bb45a000a968"/>
    <w:p>
      <w:pPr>
        <w:pStyle w:val="Heading2"/>
      </w:pPr>
      <w:r>
        <w:t xml:space="preserve">VII. Conclusion: The Indispensable Role of the Robotics Engineer in Milan's Sales Landscape</w:t>
      </w:r>
    </w:p>
    <w:p>
      <w:pPr>
        <w:pStyle w:val="FirstParagraph"/>
      </w:pPr>
      <w:r>
        <w:t xml:space="preserve">This Sales Report conclusively demonstrates that the Robotics Engineer is no longer a support function but the central revenue engine for technology sales in Italy Milan. The city's unique convergence of industrial heritage, academic excellence, and strategic logistics positioning demands specialists who bridge technical expertise with local market intelligence. Investing in Robotics Engineers is not merely an operational decision—it is a strategic imperative directly tied to capturing Milan's €12B robotics solution market.</w:t>
      </w:r>
    </w:p>
    <w:p>
      <w:pPr>
        <w:pStyle w:val="BodyText"/>
      </w:pPr>
      <w:r>
        <w:t xml:space="preserve">As Milan continues its transformation into Europe's automation capital, our ability to deploy highly specialized Robotics Engineers will determine our competitive position. We recommend immediate budget allocation for expanding the Robotics Engineer workforce in Italy Milan by 45% by Q2 2024, targeting the automotive and advanced manufacturing sectors where demand is most acute. The data is unequivocal: In Italy Milan's robotics market, expertise wins sales.</w:t>
      </w:r>
    </w:p>
    <w:p>
      <w:pPr>
        <w:pStyle w:val="BodyText"/>
      </w:pPr>
      <w:r>
        <w:rPr>
          <w:bCs/>
          <w:b/>
        </w:rPr>
        <w:t xml:space="preserve">Appendix A:</w:t>
      </w:r>
      <w:r>
        <w:t xml:space="preserve"> </w:t>
      </w:r>
      <w:r>
        <w:t xml:space="preserve">Key Metrics - Milan Robotics Sales Performance (Q1-Q3 2023)</w:t>
      </w:r>
      <w:r>
        <w:br/>
      </w:r>
      <w:r>
        <w:rPr>
          <w:bCs/>
          <w:b/>
        </w:rPr>
        <w:t xml:space="preserve">Appendix B:</w:t>
      </w:r>
      <w:r>
        <w:t xml:space="preserve"> </w:t>
      </w:r>
      <w:r>
        <w:t xml:space="preserve">Politecnico di Milano Robotics Talent Pipeline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Italy Milan Market Analysis</dc:title>
  <dc:creator/>
  <dc:language>en</dc:language>
  <cp:keywords/>
  <dcterms:created xsi:type="dcterms:W3CDTF">2026-07-21T11:02:44Z</dcterms:created>
  <dcterms:modified xsi:type="dcterms:W3CDTF">2026-07-21T11:02:44Z</dcterms:modified>
</cp:coreProperties>
</file>

<file path=docProps/custom.xml><?xml version="1.0" encoding="utf-8"?>
<Properties xmlns="http://schemas.openxmlformats.org/officeDocument/2006/custom-properties" xmlns:vt="http://schemas.openxmlformats.org/officeDocument/2006/docPropsVTypes"/>
</file>