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3cd06895d1bb9eededaff6a20caec578377f15e"/>
    <w:p>
      <w:pPr>
        <w:pStyle w:val="Heading1"/>
      </w:pPr>
      <w:r>
        <w:t xml:space="preserve">Robotics Engineer Sales Performance Report: Advancing Innovation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Robotics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transformative impact of our newly appointed Robotics Engineer in the Italy Rome market. Following strategic investment in specialized engineering talent for our Rome operations center, we've witnessed a remarkable 47% year-over-year increase in robotics solution sales within Italy's industrial sector. The Robotics Engineer role has become central to our market expansion strategy, directly driving revenue growth while establishing new industry partnerships across key verticals including automotive manufacturing, logistics automation, and medical device production in Rome. This report validates that strategic placement of a highly skilled Robotics Engineer in Italy Rome is delivering exceptional ROI for our global sales pipeline.</w:t>
      </w:r>
    </w:p>
    <w:bookmarkEnd w:id="20"/>
    <w:bookmarkStart w:id="21" w:name="X04dc1419d06985c9940babaf01c502d75c3d4ae"/>
    <w:p>
      <w:pPr>
        <w:pStyle w:val="Heading2"/>
      </w:pPr>
      <w:r>
        <w:t xml:space="preserve">II. Market Context: Italy Rome's Robotics Landscape</w:t>
      </w:r>
    </w:p>
    <w:p>
      <w:pPr>
        <w:pStyle w:val="FirstParagraph"/>
      </w:pPr>
      <w:r>
        <w:t xml:space="preserve">Rome represents a critical nexus for advanced manufacturing innovation within the European Union, with 37% of Italy's industrial robotics installations concentrated in the Lazio region. The Italian government's "Industry 4.0" initiative has allocated €12 billion for automation adoption through 2025, creating unprecedented demand for specialized robotics solutions. Our Sales Report confirms that Rome-based manufacturers increasingly prioritize partners who combine technical engineering excellence with local market understanding—a gap our Robotics Engineer role effectively bridges.</w:t>
      </w:r>
    </w:p>
    <w:p>
      <w:pPr>
        <w:pStyle w:val="BodyText"/>
      </w:pPr>
      <w:r>
        <w:t xml:space="preserve">Specifically, the Rome metropolitan area hosts 14 of Italy's top 20 automotive suppliers (including major Tier-1 facilities in Frosinone and Viterbo), creating immediate high-value opportunities. The Sales Report identifies that 68% of Fortune 500 companies operating in Rome now mandate robotics integration for new production lines, making our Rome-based Robotics Engineer a strategic asset for securing these contracts.</w:t>
      </w:r>
    </w:p>
    <w:bookmarkEnd w:id="21"/>
    <w:bookmarkStart w:id="22" w:name="Xe321f01bf5aafaf794731e0882d09423c99e8f7"/>
    <w:p>
      <w:pPr>
        <w:pStyle w:val="Heading2"/>
      </w:pPr>
      <w:r>
        <w:t xml:space="preserve">III. Robotics Engineer Impact on Sales Metrics</w:t>
      </w:r>
    </w:p>
    <w:p>
      <w:pPr>
        <w:pStyle w:val="FirstParagraph"/>
      </w:pPr>
      <w:r>
        <w:t xml:space="preserve">Since the appointment of Marco Rossi (Senior Robotics Engineer) in June 2023, we've achieved breakthrough sales performance:</w:t>
      </w:r>
    </w:p>
    <w:p>
      <w:pPr>
        <w:numPr>
          <w:ilvl w:val="0"/>
          <w:numId w:val="1001"/>
        </w:numPr>
        <w:pStyle w:val="Compact"/>
      </w:pPr>
      <w:r>
        <w:rPr>
          <w:bCs/>
          <w:b/>
        </w:rPr>
        <w:t xml:space="preserve">Revenue Growth:</w:t>
      </w:r>
      <w:r>
        <w:t xml:space="preserve"> </w:t>
      </w:r>
      <w:r>
        <w:t xml:space="preserve">€18.7M in robotics solution sales (Q3 2023 vs. €11.6M Q3 2022), representing 47% YoY increase</w:t>
      </w:r>
    </w:p>
    <w:p>
      <w:pPr>
        <w:numPr>
          <w:ilvl w:val="0"/>
          <w:numId w:val="1001"/>
        </w:numPr>
        <w:pStyle w:val="Compact"/>
      </w:pPr>
      <w:r>
        <w:rPr>
          <w:bCs/>
          <w:b/>
        </w:rPr>
        <w:t xml:space="preserve">Deal Velocity:</w:t>
      </w:r>
      <w:r>
        <w:t xml:space="preserve"> </w:t>
      </w:r>
      <w:r>
        <w:t xml:space="preserve">Average sales cycle reduced from 95 to 68 days through technical validation expertise</w:t>
      </w:r>
    </w:p>
    <w:p>
      <w:pPr>
        <w:numPr>
          <w:ilvl w:val="0"/>
          <w:numId w:val="1001"/>
        </w:numPr>
        <w:pStyle w:val="Compact"/>
      </w:pPr>
      <w:r>
        <w:rPr>
          <w:bCs/>
          <w:b/>
        </w:rPr>
        <w:t xml:space="preserve">Client Expansion:</w:t>
      </w:r>
      <w:r>
        <w:t xml:space="preserve"> </w:t>
      </w:r>
      <w:r>
        <w:t xml:space="preserve">Secured 17 new enterprise clients in Rome including:</w:t>
      </w:r>
    </w:p>
    <w:p>
      <w:pPr>
        <w:numPr>
          <w:ilvl w:val="1"/>
          <w:numId w:val="1002"/>
        </w:numPr>
        <w:pStyle w:val="Compact"/>
      </w:pPr>
      <w:r>
        <w:t xml:space="preserve">Lazio Automotive Group (€4.2M contract for assembly line automation)</w:t>
      </w:r>
    </w:p>
    <w:p>
      <w:pPr>
        <w:numPr>
          <w:ilvl w:val="1"/>
          <w:numId w:val="1002"/>
        </w:numPr>
        <w:pStyle w:val="Compact"/>
      </w:pPr>
      <w:r>
        <w:t xml:space="preserve">Rome Medical Solutions (€1.8M surgical robotics integration)</w:t>
      </w:r>
    </w:p>
    <w:p>
      <w:pPr>
        <w:numPr>
          <w:ilvl w:val="1"/>
          <w:numId w:val="1002"/>
        </w:numPr>
        <w:pStyle w:val="Compact"/>
      </w:pPr>
      <w:r>
        <w:t xml:space="preserve">Cosmopolitan Logistics Hub (€3.5M warehouse automation system)</w:t>
      </w:r>
    </w:p>
    <w:p>
      <w:pPr>
        <w:numPr>
          <w:ilvl w:val="0"/>
          <w:numId w:val="1001"/>
        </w:numPr>
        <w:pStyle w:val="Compact"/>
      </w:pPr>
      <w:r>
        <w:rPr>
          <w:bCs/>
          <w:b/>
        </w:rPr>
        <w:t xml:space="preserve">Margin Improvement:</w:t>
      </w:r>
      <w:r>
        <w:t xml:space="preserve"> </w:t>
      </w:r>
      <w:r>
        <w:t xml:space="preserve">22% gross margin on robotics solutions (vs. 16% industry average) due to engineered customization</w:t>
      </w:r>
    </w:p>
    <w:p>
      <w:pPr>
        <w:pStyle w:val="FirstParagraph"/>
      </w:pPr>
      <w:r>
        <w:t xml:space="preserve">The Sales Report underscores that our Robotics Engineer directly contributed to closing the Lazio Automotive deal by designing a Rome-specific solution that reduced machine setup time by 34%, a critical differentiator in competitive bidding.</w:t>
      </w:r>
    </w:p>
    <w:bookmarkEnd w:id="22"/>
    <w:bookmarkStart w:id="23" w:name="X0158811ca6dff49f749e979dd8765f8bdaa81aa"/>
    <w:p>
      <w:pPr>
        <w:pStyle w:val="Heading2"/>
      </w:pPr>
      <w:r>
        <w:t xml:space="preserve">IV. Strategic Value Proposition: Why Italy Rome Requires Dedicated Robotics Engineering</w:t>
      </w:r>
    </w:p>
    <w:p>
      <w:pPr>
        <w:pStyle w:val="FirstParagraph"/>
      </w:pPr>
      <w:r>
        <w:t xml:space="preserve">Our analysis reveals three fundamental reasons why the Robotics Engineer role is non-negotiable for success in Italy Rome:</w:t>
      </w:r>
    </w:p>
    <w:p>
      <w:pPr>
        <w:numPr>
          <w:ilvl w:val="0"/>
          <w:numId w:val="1003"/>
        </w:numPr>
        <w:pStyle w:val="Compact"/>
      </w:pPr>
      <w:r>
        <w:rPr>
          <w:bCs/>
          <w:b/>
        </w:rPr>
        <w:t xml:space="preserve">Cultural Technical Nuance:</w:t>
      </w:r>
      <w:r>
        <w:t xml:space="preserve"> </w:t>
      </w:r>
      <w:r>
        <w:t xml:space="preserve">Italian manufacturers require engineering solutions attuned to local production rhythms (e.g., adapting to seasonal work patterns at Rome's textile facilities). The Robotics Engineer's on-the-ground presence enabled us to modify our robotic arms' programming for seamless integration with legacy machinery common in Rome's 30-50 year-old factories.</w:t>
      </w:r>
    </w:p>
    <w:p>
      <w:pPr>
        <w:numPr>
          <w:ilvl w:val="0"/>
          <w:numId w:val="1003"/>
        </w:numPr>
        <w:pStyle w:val="Compact"/>
      </w:pPr>
      <w:r>
        <w:rPr>
          <w:bCs/>
          <w:b/>
        </w:rPr>
        <w:t xml:space="preserve">Regulatory Navigation:</w:t>
      </w:r>
      <w:r>
        <w:t xml:space="preserve"> </w:t>
      </w:r>
      <w:r>
        <w:t xml:space="preserve">Italy's stringent safety regulations (D.Lgs. 81/2008) require robotics solutions to comply with both EU directives and Italian regional standards. The Robotics Engineer provided real-time compliance guidance that prevented two high-value deals from stalling during certification phases.</w:t>
      </w:r>
    </w:p>
    <w:p>
      <w:pPr>
        <w:numPr>
          <w:ilvl w:val="0"/>
          <w:numId w:val="1003"/>
        </w:numPr>
        <w:pStyle w:val="Compact"/>
      </w:pPr>
      <w:r>
        <w:rPr>
          <w:bCs/>
          <w:b/>
        </w:rPr>
        <w:t xml:space="preserve">Client Trust Building:</w:t>
      </w:r>
      <w:r>
        <w:t xml:space="preserve"> </w:t>
      </w:r>
      <w:r>
        <w:t xml:space="preserve">Rome's business culture emphasizes personal relationship depth. The Robotics Engineer's active participation in industry events like "Robotics Rome Summit" (attended by 200+ executives) established credibility that translated to a 31% higher win rate on enterprise proposals.</w:t>
      </w:r>
    </w:p>
    <w:bookmarkEnd w:id="23"/>
    <w:bookmarkStart w:id="24" w:name="X96aa14c57387b79d066a79e0542c42df780a7e8"/>
    <w:p>
      <w:pPr>
        <w:pStyle w:val="Heading2"/>
      </w:pPr>
      <w:r>
        <w:t xml:space="preserve">V. Market Intelligence: Rome-Specific Sales Opportunities</w:t>
      </w:r>
    </w:p>
    <w:p>
      <w:pPr>
        <w:pStyle w:val="FirstParagraph"/>
      </w:pPr>
      <w:r>
        <w:t xml:space="preserve">Based on the Robotics Engineer's field insights, this Sales Report identifies emerging opportunities requiring immediate engineering support:</w:t>
      </w:r>
    </w:p>
    <w:p>
      <w:pPr>
        <w:numPr>
          <w:ilvl w:val="0"/>
          <w:numId w:val="1004"/>
        </w:numPr>
        <w:pStyle w:val="Compact"/>
      </w:pPr>
      <w:r>
        <w:rPr>
          <w:bCs/>
          <w:b/>
        </w:rPr>
        <w:t xml:space="preserve">Smart Factory Pilots:</w:t>
      </w:r>
      <w:r>
        <w:t xml:space="preserve"> </w:t>
      </w:r>
      <w:r>
        <w:t xml:space="preserve">14 Rome-based companies are exploring Industry 4.0 upgrades; our engineer secured a pilot with EUR District's new manufacturing park (projected €8.5M annual revenue)</w:t>
      </w:r>
    </w:p>
    <w:p>
      <w:pPr>
        <w:numPr>
          <w:ilvl w:val="0"/>
          <w:numId w:val="1004"/>
        </w:numPr>
        <w:pStyle w:val="Compact"/>
      </w:pPr>
      <w:r>
        <w:rPr>
          <w:bCs/>
          <w:b/>
        </w:rPr>
        <w:t xml:space="preserve">Military-Grade Robotics:</w:t>
      </w:r>
      <w:r>
        <w:t xml:space="preserve"> </w:t>
      </w:r>
      <w:r>
        <w:t xml:space="preserve">Rome's defense sector (including Leonardo S.p.A.) requires secure, high-precision robotics solutions - the Robotics Engineer is currently leading two RFPs worth €12M</w:t>
      </w:r>
    </w:p>
    <w:p>
      <w:pPr>
        <w:numPr>
          <w:ilvl w:val="0"/>
          <w:numId w:val="1004"/>
        </w:numPr>
        <w:pStyle w:val="Compact"/>
      </w:pPr>
      <w:r>
        <w:rPr>
          <w:bCs/>
          <w:b/>
        </w:rPr>
        <w:t xml:space="preserve">Sustainability Integration:</w:t>
      </w:r>
      <w:r>
        <w:t xml:space="preserve"> </w:t>
      </w:r>
      <w:r>
        <w:t xml:space="preserve">New Italian regulations mandate 30% energy reduction in manufacturing; our engineer developed a Rome-specific robotic energy optimization module now included in all new proposals</w:t>
      </w:r>
    </w:p>
    <w:bookmarkEnd w:id="24"/>
    <w:bookmarkStart w:id="25" w:name="Xb951a641ce3cd80550b87b403ae89a13aeeb50b"/>
    <w:p>
      <w:pPr>
        <w:pStyle w:val="Heading2"/>
      </w:pPr>
      <w:r>
        <w:t xml:space="preserve">VI. Future Roadmap: Scaling Robotics Engineer Impact</w:t>
      </w:r>
    </w:p>
    <w:p>
      <w:pPr>
        <w:pStyle w:val="FirstParagraph"/>
      </w:pPr>
      <w:r>
        <w:t xml:space="preserve">This Sales Report recommends immediate expansion of the Robotics Engineer function in Italy Rome:</w:t>
      </w:r>
    </w:p>
    <w:p>
      <w:pPr>
        <w:numPr>
          <w:ilvl w:val="0"/>
          <w:numId w:val="1005"/>
        </w:numPr>
        <w:pStyle w:val="Compact"/>
      </w:pPr>
      <w:r>
        <w:rPr>
          <w:bCs/>
          <w:b/>
        </w:rPr>
        <w:t xml:space="preserve">Team Expansion:</w:t>
      </w:r>
      <w:r>
        <w:t xml:space="preserve"> </w:t>
      </w:r>
      <w:r>
        <w:t xml:space="preserve">Add 2 junior robotics engineers to support Rome operations by Q1 2024, targeting €35M additional annual sales</w:t>
      </w:r>
    </w:p>
    <w:p>
      <w:pPr>
        <w:numPr>
          <w:ilvl w:val="0"/>
          <w:numId w:val="1005"/>
        </w:numPr>
        <w:pStyle w:val="Compact"/>
      </w:pPr>
      <w:r>
        <w:rPr>
          <w:bCs/>
          <w:b/>
        </w:rPr>
        <w:t xml:space="preserve">Local R&amp;D Hub:</w:t>
      </w:r>
      <w:r>
        <w:t xml:space="preserve"> </w:t>
      </w:r>
      <w:r>
        <w:t xml:space="preserve">Establish a Rome-based engineering center focused on Mediterranean market adaptations (e.g., humidity-resistant robotics for coastal industrial zones)</w:t>
      </w:r>
    </w:p>
    <w:p>
      <w:pPr>
        <w:numPr>
          <w:ilvl w:val="0"/>
          <w:numId w:val="1005"/>
        </w:numPr>
        <w:pStyle w:val="Compact"/>
      </w:pPr>
      <w:r>
        <w:rPr>
          <w:bCs/>
          <w:b/>
        </w:rPr>
        <w:t xml:space="preserve">Sales Engineering Integration:</w:t>
      </w:r>
      <w:r>
        <w:t xml:space="preserve"> </w:t>
      </w:r>
      <w:r>
        <w:t xml:space="preserve">Embed Robotics Engineer in all client meetings from initial proposal stage - proven to increase conversion rates by 29%</w:t>
      </w:r>
    </w:p>
    <w:bookmarkEnd w:id="25"/>
    <w:bookmarkStart w:id="26" w:name="X9376b2edb4439c2bcd884009abc405eec8ae421"/>
    <w:p>
      <w:pPr>
        <w:pStyle w:val="Heading2"/>
      </w:pPr>
      <w:r>
        <w:t xml:space="preserve">VII. Conclusion: The Unmatched Value of Rome-Based Robotics Engineering</w:t>
      </w:r>
    </w:p>
    <w:p>
      <w:pPr>
        <w:pStyle w:val="FirstParagraph"/>
      </w:pPr>
      <w:r>
        <w:t xml:space="preserve">The data is unequivocal: a dedicated Robotics Engineer position in Italy Rome has become the cornerstone of our regional sales success. This Sales Report demonstrates that technical expertise localized to Roma's specific manufacturing ecosystem directly correlates with revenue acceleration, client acquisition, and competitive differentiation. With the Italian robotics market projected to grow at 12.3% CAGR through 2027 (per Statista), our Rome-based Robotics Engineer is not merely a cost center but the engine driving sustainable growth in Europe's most dynamic industrial market.</w:t>
      </w:r>
    </w:p>
    <w:p>
      <w:pPr>
        <w:pStyle w:val="BodyText"/>
      </w:pPr>
      <w:r>
        <w:t xml:space="preserve">As evidenced by our Q3 performance, every €1 invested in this role generated €4.83 in additional revenue. We strongly recommend institutionalizing this model across all EU markets, with Rome serving as the blueprint for robotics sales excellence. The future of robotics sales isn't just about technology—it's about having the right Robotics Engineer embedded within Italy Rome's innovation ecosystem to translate complex solutions into tangible business value.</w:t>
      </w:r>
    </w:p>
    <w:p>
      <w:pPr>
        <w:pStyle w:val="BodyText"/>
      </w:pPr>
      <w:r>
        <w:rPr>
          <w:iCs/>
          <w:i/>
        </w:rPr>
        <w:t xml:space="preserve">Prepared by: Global Sales Strategy Division</w:t>
      </w:r>
      <w:r>
        <w:br/>
      </w:r>
      <w:r>
        <w:rPr>
          <w:iCs/>
          <w:i/>
        </w:rPr>
        <w:t xml:space="preserve">End of Report - 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Italy Rome Market</dc:title>
  <dc:creator/>
  <dc:language>en</dc:language>
  <cp:keywords/>
  <dcterms:created xsi:type="dcterms:W3CDTF">2025-12-12T08:30:48Z</dcterms:created>
  <dcterms:modified xsi:type="dcterms:W3CDTF">2025-12-12T08:30:48Z</dcterms:modified>
</cp:coreProperties>
</file>

<file path=docProps/custom.xml><?xml version="1.0" encoding="utf-8"?>
<Properties xmlns="http://schemas.openxmlformats.org/officeDocument/2006/custom-properties" xmlns:vt="http://schemas.openxmlformats.org/officeDocument/2006/docPropsVTypes"/>
</file>