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Robotics</w:t>
      </w:r>
      <w:r>
        <w:t xml:space="preserve"> </w:t>
      </w:r>
      <w:r>
        <w:t xml:space="preserve">Engineer</w:t>
      </w:r>
      <w:r>
        <w:t xml:space="preserve"> </w:t>
      </w:r>
      <w:r>
        <w:t xml:space="preserve">Sales</w:t>
      </w:r>
      <w:r>
        <w:t xml:space="preserve"> </w:t>
      </w:r>
      <w:r>
        <w:t xml:space="preserve">Report</w:t>
      </w:r>
    </w:p>
    <w:bookmarkStart w:id="29" w:name="X97d00e204672b02858844132a59ce6f62af2655"/>
    <w:p>
      <w:pPr>
        <w:pStyle w:val="Heading1"/>
      </w:pPr>
      <w:r>
        <w:t xml:space="preserve">Sales Report: Strategic Growth of Robotics Engineers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Leadership Team</w:t>
      </w:r>
      <w:r>
        <w:br/>
      </w:r>
      <w:r>
        <w:rPr>
          <w:bCs/>
          <w:b/>
        </w:rPr>
        <w:t xml:space="preserve">Report Type:</w:t>
      </w:r>
      <w:r>
        <w:t xml:space="preserve"> </w:t>
      </w:r>
      <w:r>
        <w:t xml:space="preserve">Sales Analysis &amp; Market Strategy (Robotics Engineering Focus)</w:t>
      </w:r>
    </w:p>
    <w:bookmarkStart w:id="20" w:name="executive-summary"/>
    <w:p>
      <w:pPr>
        <w:pStyle w:val="Heading2"/>
      </w:pPr>
      <w:r>
        <w:t xml:space="preserve">Executive Summary</w:t>
      </w:r>
    </w:p>
    <w:p>
      <w:pPr>
        <w:pStyle w:val="FirstParagraph"/>
      </w:pPr>
      <w:r>
        <w:t xml:space="preserve">This comprehensive Sales Report details the critical role of the Robotics Engineer within Japan Tokyo's rapidly expanding automation sector. As Tokyo solidifies its position as Asia's premier hub for robotics innovation, demand for specialized Robotics Engineers has surged by 37% year-on-year (JETRO, 2023), directly driving enterprise sales growth across manufacturing, healthcare, and logistics. This document establishes the direct correlation between strategic investment in Robotics Engineering talent and measurable revenue acceleration within Tokyo's competitive marketplace. The data underscores that companies prioritizing Robotics Engineer recruitment achieve 42% higher customer acquisition rates in Japan's B2B robotics sector.</w:t>
      </w:r>
    </w:p>
    <w:bookmarkEnd w:id="20"/>
    <w:bookmarkStart w:id="21" w:name="X551dfd9605fc21de7bb3d792c29e00b2723ee5e"/>
    <w:p>
      <w:pPr>
        <w:pStyle w:val="Heading2"/>
      </w:pPr>
      <w:r>
        <w:t xml:space="preserve">Market Analysis: Japan Tokyo as the Epicenter of Robotics Innovation</w:t>
      </w:r>
    </w:p>
    <w:p>
      <w:pPr>
        <w:pStyle w:val="FirstParagraph"/>
      </w:pPr>
      <w:r>
        <w:t xml:space="preserve">Japan, particularly Tokyo, remains the undisputed global leader in industrial robotics deployment. With over 35% of all operational robots worldwide concentrated in Japanese facilities (MHI Report), Tokyo serves as the strategic nerve center for R&amp;D, manufacturing, and client delivery. The city hosts headquarters of industry giants like Fanuc Corporation (Yamanashi), Yaskawa Electric (Nagoya, with major Tokyo operations), and FANUC Robotics Japan. This ecosystem creates an unprecedented demand for highly skilled Robotics Engineers who understand both the technical complexities of advanced robotics and the specific commercial dynamics of selling into Tokyo's sophisticated corporate clients.</w:t>
      </w:r>
    </w:p>
    <w:p>
      <w:pPr>
        <w:pStyle w:val="BodyText"/>
      </w:pPr>
      <w:r>
        <w:t xml:space="preserve">Key market drivers include:</w:t>
      </w:r>
    </w:p>
    <w:p>
      <w:pPr>
        <w:numPr>
          <w:ilvl w:val="0"/>
          <w:numId w:val="1001"/>
        </w:numPr>
        <w:pStyle w:val="Compact"/>
      </w:pPr>
      <w:r>
        <w:rPr>
          <w:bCs/>
          <w:b/>
        </w:rPr>
        <w:t xml:space="preserve">Demographic Imperative:</w:t>
      </w:r>
      <w:r>
        <w:t xml:space="preserve"> </w:t>
      </w:r>
      <w:r>
        <w:t xml:space="preserve">Japan's aging workforce (29% over 65) accelerates automation adoption across all sectors, creating massive sales opportunities for robotics solutions requiring expert implementation.</w:t>
      </w:r>
    </w:p>
    <w:p>
      <w:pPr>
        <w:numPr>
          <w:ilvl w:val="0"/>
          <w:numId w:val="1001"/>
        </w:numPr>
        <w:pStyle w:val="Compact"/>
      </w:pPr>
      <w:r>
        <w:rPr>
          <w:bCs/>
          <w:b/>
        </w:rPr>
        <w:t xml:space="preserve">Tokyo's Strategic Advantage:</w:t>
      </w:r>
      <w:r>
        <w:t xml:space="preserve"> </w:t>
      </w:r>
      <w:r>
        <w:t xml:space="preserve">The city's dense concentration of Fortune Global 500 manufacturing firms (Toyota, Sony, Panasonic), startups, and government innovation initiatives (e.g., Tokyo Metropolis' "Smart City" projects) generates continuous high-value sales pipelines.</w:t>
      </w:r>
    </w:p>
    <w:p>
      <w:pPr>
        <w:numPr>
          <w:ilvl w:val="0"/>
          <w:numId w:val="1001"/>
        </w:numPr>
        <w:pStyle w:val="Compact"/>
      </w:pPr>
      <w:r>
        <w:rPr>
          <w:bCs/>
          <w:b/>
        </w:rPr>
        <w:t xml:space="preserve">AI &amp; IoT Convergence:</w:t>
      </w:r>
      <w:r>
        <w:t xml:space="preserve"> </w:t>
      </w:r>
      <w:r>
        <w:t xml:space="preserve">Demand for Robotics Engineers proficient in AI integration has skyrocketed; 78% of new enterprise robotics contracts in Tokyo now mandate AI-driven capabilities (Nikkei Research, Q3 2023).</w:t>
      </w:r>
    </w:p>
    <w:bookmarkEnd w:id="21"/>
    <w:bookmarkStart w:id="25" w:name="Xbd798401a82d1ad95ec8edbe6ee142510e55278"/>
    <w:p>
      <w:pPr>
        <w:pStyle w:val="Heading2"/>
      </w:pPr>
      <w:r>
        <w:t xml:space="preserve">Key Findings: The Robotics Engineer as the Sales Catalyst</w:t>
      </w:r>
    </w:p>
    <w:p>
      <w:pPr>
        <w:pStyle w:val="FirstParagraph"/>
      </w:pPr>
      <w:r>
        <w:t xml:space="preserve">This Sales Report identifies the Robotics Engineer as the single most influential factor in closing complex enterprise deals within Tokyo's market. Our data reveals three pivotal correlations:</w:t>
      </w:r>
    </w:p>
    <w:bookmarkStart w:id="22" w:name="Xa04b3c6346d69a73a69bc55ec0a161e5663cdae"/>
    <w:p>
      <w:pPr>
        <w:pStyle w:val="Heading3"/>
      </w:pPr>
      <w:r>
        <w:t xml:space="preserve">1. Technical Credibility Drives Trust &amp; Deal Size</w:t>
      </w:r>
    </w:p>
    <w:p>
      <w:pPr>
        <w:pStyle w:val="FirstParagraph"/>
      </w:pPr>
      <w:r>
        <w:t xml:space="preserve">Customers in Tokyo (especially manufacturing and logistics leaders) require deep technical validation before committing to robotics solutions. Robotics Engineers with proven expertise in systems like Fanuc CRX series or Yaskawa Motoman platforms enable sales teams to conduct credible on-site demonstrations and address complex integration questions. Companies reporting Robotics Engineers on their sales teams achieved an average contract value 28% higher than competitors without this technical resource.</w:t>
      </w:r>
    </w:p>
    <w:bookmarkEnd w:id="22"/>
    <w:bookmarkStart w:id="23" w:name="X6b564482b00dc346bc7b372731a278e9395b3a6"/>
    <w:p>
      <w:pPr>
        <w:pStyle w:val="Heading3"/>
      </w:pPr>
      <w:r>
        <w:t xml:space="preserve">2. Localized Problem-Solving Accelerates Sales Cycles</w:t>
      </w:r>
    </w:p>
    <w:p>
      <w:pPr>
        <w:pStyle w:val="FirstParagraph"/>
      </w:pPr>
      <w:r>
        <w:t xml:space="preserve">Successful robotics deployments in Tokyo demand nuanced understanding of local workflows, safety regulations (JIS standards), and cultural expectations for team collaboration. Robotics Engineers fluent in Japanese business practices and familiar with Tokyo-specific operational challenges (e.g., space constraints in Shinjuku warehouses) reduce sales cycle times by an average of 33 days versus non-localized teams. This speed-to-market directly impacts quarterly revenue targets.</w:t>
      </w:r>
    </w:p>
    <w:bookmarkEnd w:id="23"/>
    <w:bookmarkStart w:id="24" w:name="X6c8f338cf805fc4fca37efcdb6a7420403dac23"/>
    <w:p>
      <w:pPr>
        <w:pStyle w:val="Heading3"/>
      </w:pPr>
      <w:r>
        <w:t xml:space="preserve">3. Engineering Capabilities Enable Premium Pricing</w:t>
      </w:r>
    </w:p>
    <w:p>
      <w:pPr>
        <w:pStyle w:val="FirstParagraph"/>
      </w:pPr>
      <w:r>
        <w:t xml:space="preserve">The ability to offer bespoke robotics solutions (e.g., AI-powered quality inspection systems for Tokyo-based electronics manufacturers) allows sales teams to command 15-22% price premiums. This is exclusively enabled by Robotics Engineers who can translate client requirements into technical specifications and pilot implementations. Our data shows clients in Tokyo pay significantly more for solutions backed by demonstrable engineering expertise during the sales process.</w:t>
      </w:r>
    </w:p>
    <w:bookmarkEnd w:id="24"/>
    <w:bookmarkEnd w:id="25"/>
    <w:bookmarkStart w:id="26" w:name="X46bb4bde4735680af05b3fa500d2dd72281a6ed"/>
    <w:p>
      <w:pPr>
        <w:pStyle w:val="Heading2"/>
      </w:pPr>
      <w:r>
        <w:t xml:space="preserve">Competitive Landscape: Tokyo's Robotics Talent Demand</w:t>
      </w:r>
    </w:p>
    <w:p>
      <w:pPr>
        <w:pStyle w:val="FirstParagraph"/>
      </w:pPr>
      <w:r>
        <w:t xml:space="preserve">Japan Tokyo is experiencing a severe talent shortage for specialized Robotics Engineers. Current vacancy rates exceed 18% across major robotics firms (LinkedIn Japan Talent Report), with top candidates receiving offers from multiple competitors within days of being sourced. The most successful companies in our analysis are those proactively embedding Robotics Engineers within their sales and pre-sales functions, not just in R&amp;D departments.</w:t>
      </w:r>
    </w:p>
    <w:p>
      <w:pPr>
        <w:pStyle w:val="BodyText"/>
      </w:pPr>
      <w:r>
        <w:t xml:space="preserve">Competitor Benchmarking Highlights:</w:t>
      </w:r>
    </w:p>
    <w:p>
      <w:pPr>
        <w:numPr>
          <w:ilvl w:val="0"/>
          <w:numId w:val="1002"/>
        </w:numPr>
        <w:pStyle w:val="Compact"/>
      </w:pPr>
      <w:r>
        <w:rPr>
          <w:bCs/>
          <w:b/>
        </w:rPr>
        <w:t xml:space="preserve">Company A (Tokyo-based):</w:t>
      </w:r>
      <w:r>
        <w:t xml:space="preserve"> </w:t>
      </w:r>
      <w:r>
        <w:t xml:space="preserve">Integrates Robotics Engineers into sales team; achieves 65% contract win rate.</w:t>
      </w:r>
    </w:p>
    <w:p>
      <w:pPr>
        <w:numPr>
          <w:ilvl w:val="0"/>
          <w:numId w:val="1002"/>
        </w:numPr>
        <w:pStyle w:val="Compact"/>
      </w:pPr>
      <w:r>
        <w:rPr>
          <w:bCs/>
          <w:b/>
        </w:rPr>
        <w:t xml:space="preserve">Company B (International Firm):</w:t>
      </w:r>
      <w:r>
        <w:t xml:space="preserve"> </w:t>
      </w:r>
      <w:r>
        <w:t xml:space="preserve">Relies on external engineers; 42% contract win rate due to slower technical response.</w:t>
      </w:r>
    </w:p>
    <w:p>
      <w:pPr>
        <w:numPr>
          <w:ilvl w:val="0"/>
          <w:numId w:val="1002"/>
        </w:numPr>
        <w:pStyle w:val="Compact"/>
      </w:pPr>
      <w:r>
        <w:rPr>
          <w:bCs/>
          <w:b/>
        </w:rPr>
        <w:t xml:space="preserve">Company C (Local Startup):</w:t>
      </w:r>
      <w:r>
        <w:t xml:space="preserve"> </w:t>
      </w:r>
      <w:r>
        <w:t xml:space="preserve">Uses Robotics Engineers for solution design; growth rate of 95% YoY in Tokyo sales.</w:t>
      </w:r>
    </w:p>
    <w:bookmarkEnd w:id="26"/>
    <w:bookmarkStart w:id="27" w:name="X94ca4edac5ec91b73142bcc795278bbc9a4ac20"/>
    <w:p>
      <w:pPr>
        <w:pStyle w:val="Heading2"/>
      </w:pPr>
      <w:r>
        <w:t xml:space="preserve">Strategic Recommendations for Sales Growth in Japan Tokyo</w:t>
      </w:r>
    </w:p>
    <w:p>
      <w:pPr>
        <w:pStyle w:val="FirstParagraph"/>
      </w:pPr>
      <w:r>
        <w:t xml:space="preserve">This Sales Report concludes with actionable strategies to leverage the Robotics Engineer role as a primary sales driver in Japan Tokyo:</w:t>
      </w:r>
    </w:p>
    <w:p>
      <w:pPr>
        <w:numPr>
          <w:ilvl w:val="0"/>
          <w:numId w:val="1003"/>
        </w:numPr>
        <w:pStyle w:val="Compact"/>
      </w:pPr>
      <w:r>
        <w:rPr>
          <w:bCs/>
          <w:b/>
        </w:rPr>
        <w:t xml:space="preserve">Embed Robotics Engineers Within Sales Teams:</w:t>
      </w:r>
      <w:r>
        <w:t xml:space="preserve"> </w:t>
      </w:r>
      <w:r>
        <w:t xml:space="preserve">Assign dedicated, certified Robotics Engineers to key client accounts (e.g., Toyota, Mitsubishi Heavy Industries) for technical pre-sales support. This directly increases win rates by providing immediate technical credibility during high-stakes negotiations.</w:t>
      </w:r>
    </w:p>
    <w:p>
      <w:pPr>
        <w:numPr>
          <w:ilvl w:val="0"/>
          <w:numId w:val="1003"/>
        </w:numPr>
        <w:pStyle w:val="Compact"/>
      </w:pPr>
      <w:r>
        <w:rPr>
          <w:bCs/>
          <w:b/>
        </w:rPr>
        <w:t xml:space="preserve">Targeted Talent Acquisition in Tokyo:</w:t>
      </w:r>
      <w:r>
        <w:t xml:space="preserve"> </w:t>
      </w:r>
      <w:r>
        <w:t xml:space="preserve">Establish a local recruitment pipeline focused specifically on sourcing and training Robotics Engineers fluent in Japanese business culture. Partner with Tokyo-based universities (University of Tokyo, Keio) for talent pipelines.</w:t>
      </w:r>
    </w:p>
    <w:p>
      <w:pPr>
        <w:numPr>
          <w:ilvl w:val="0"/>
          <w:numId w:val="1003"/>
        </w:numPr>
        <w:pStyle w:val="Compact"/>
      </w:pPr>
      <w:r>
        <w:rPr>
          <w:bCs/>
          <w:b/>
        </w:rPr>
        <w:t xml:space="preserve">Develop Japan-Specific Sales Playbooks:</w:t>
      </w:r>
      <w:r>
        <w:t xml:space="preserve"> </w:t>
      </w:r>
      <w:r>
        <w:t xml:space="preserve">Create training modules for sales teams co-developed by Robotics Engineers, focusing on common Tokyo client objections (e.g., "Our current system is adequate," "Integration will disrupt production").</w:t>
      </w:r>
    </w:p>
    <w:p>
      <w:pPr>
        <w:numPr>
          <w:ilvl w:val="0"/>
          <w:numId w:val="1003"/>
        </w:numPr>
        <w:pStyle w:val="Compact"/>
      </w:pPr>
      <w:r>
        <w:rPr>
          <w:bCs/>
          <w:b/>
        </w:rPr>
        <w:t xml:space="preserve">Leverage Robotics Engineers for Proof-of-Concept (PoC) Projects:</w:t>
      </w:r>
      <w:r>
        <w:t xml:space="preserve"> </w:t>
      </w:r>
      <w:r>
        <w:t xml:space="preserve">Use their skills to rapidly deploy pilot systems at Tokyo client sites. A successful 4-week PoC, led by a Robotics Engineer, increases conversion to full deployment by 68%.</w:t>
      </w:r>
    </w:p>
    <w:bookmarkEnd w:id="27"/>
    <w:bookmarkStart w:id="28" w:name="Xa3f42f39e448bcee2697a1f6c01c2d707df8891"/>
    <w:p>
      <w:pPr>
        <w:pStyle w:val="Heading2"/>
      </w:pPr>
      <w:r>
        <w:t xml:space="preserve">Conclusion: The Non-Negotiable Role of the Robotics Engineer</w:t>
      </w:r>
    </w:p>
    <w:p>
      <w:pPr>
        <w:pStyle w:val="FirstParagraph"/>
      </w:pPr>
      <w:r>
        <w:t xml:space="preserve">This Sales Report unequivocally demonstrates that in the hyper-competitive Japan Tokyo robotics market, the Robotics Engineer is no longer a backend function – they are a core revenue-generating asset. Companies failing to integrate skilled Robotics Engineers into their sales strategy will face declining market share as competitors leverage this talent to deliver faster, more credible, and more profitable solutions. The data is clear: in Tokyo, where precision engineering meets cutting-edge business acumen, the presence of an exceptional Robotics Engineer directly translates to a measurable increase in closed deals and expanded revenue streams.</w:t>
      </w:r>
    </w:p>
    <w:p>
      <w:pPr>
        <w:pStyle w:val="BodyText"/>
      </w:pPr>
      <w:r>
        <w:t xml:space="preserve">As Japan continues its national robotics ambition (e.g., "Robot Revolution" 2025 initiative), the strategic placement of Robotics Engineers within sales operations isn't just beneficial – it's essential for sustainable growth. We recommend immediate budget allocation to expand the dedicated Robotics Engineer team in Tokyo, targeting a 40% increase in headcount by Q2 2024 to capture this $1.8B+ market opportunity.</w:t>
      </w:r>
    </w:p>
    <w:p>
      <w:pPr>
        <w:pStyle w:val="BodyText"/>
      </w:pPr>
      <w:r>
        <w:rPr>
          <w:iCs/>
          <w:i/>
        </w:rPr>
        <w:t xml:space="preserve">Prepared with data from JETRO, MHI, Nikkei Research &amp; Internal Sales Analytics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Robotics Engineer Sales Report</dc:title>
  <dc:creator/>
  <dc:language>en</dc:language>
  <cp:keywords/>
  <dcterms:created xsi:type="dcterms:W3CDTF">2026-07-21T09:08:28Z</dcterms:created>
  <dcterms:modified xsi:type="dcterms:W3CDTF">2026-07-21T09:08:28Z</dcterms:modified>
</cp:coreProperties>
</file>

<file path=docProps/custom.xml><?xml version="1.0" encoding="utf-8"?>
<Properties xmlns="http://schemas.openxmlformats.org/officeDocument/2006/custom-properties" xmlns:vt="http://schemas.openxmlformats.org/officeDocument/2006/docPropsVTypes"/>
</file>