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Engineering</w:t>
      </w:r>
      <w:r>
        <w:t xml:space="preserve"> </w:t>
      </w:r>
      <w:r>
        <w:t xml:space="preserve">Market</w:t>
      </w:r>
      <w:r>
        <w:t xml:space="preserve"> </w:t>
      </w:r>
      <w:r>
        <w:t xml:space="preserve">Analysis</w:t>
      </w:r>
      <w:r>
        <w:t xml:space="preserve"> </w:t>
      </w:r>
      <w:r>
        <w:t xml:space="preserve">-</w:t>
      </w:r>
      <w:r>
        <w:t xml:space="preserve"> </w:t>
      </w:r>
      <w:r>
        <w:t xml:space="preserve">Kenya</w:t>
      </w:r>
      <w:r>
        <w:t xml:space="preserve"> </w:t>
      </w:r>
      <w:r>
        <w:t xml:space="preserve">Nairobi</w:t>
      </w:r>
    </w:p>
    <w:bookmarkStart w:id="31" w:name="Xd344de625c1a3dc49002b4d579bd87a6a972593"/>
    <w:p>
      <w:pPr>
        <w:pStyle w:val="Heading1"/>
      </w:pPr>
      <w:r>
        <w:t xml:space="preserve">Sales Report: Robotics Engineering Market Analysis &amp; Strategic Opportunities in Kenya Nairobi</w:t>
      </w:r>
    </w:p>
    <w:p>
      <w:pPr>
        <w:pStyle w:val="FirstParagraph"/>
      </w:pPr>
      <w:r>
        <w:t xml:space="preserve">This comprehensive Sales Report provides an in-depth analysis of the burgeoning demand for</w:t>
      </w:r>
      <w:r>
        <w:t xml:space="preserve"> </w:t>
      </w:r>
      <w:r>
        <w:rPr>
          <w:bCs/>
          <w:b/>
        </w:rPr>
        <w:t xml:space="preserve">Robotics Engineer</w:t>
      </w:r>
      <w:r>
        <w:t xml:space="preserve"> </w:t>
      </w:r>
      <w:r>
        <w:t xml:space="preserve">talent within Nairobi, Kenya's economic epicenter. As Africa's fastest-growing technology hub, Nairobi presents unparalleled opportunities for robotics innovation and commercialization. This document serves as a strategic roadmap for recruitment agencies, tech firms, and investment entities seeking to capitalize on Kenya's robotics revolution.</w:t>
      </w:r>
    </w:p>
    <w:bookmarkStart w:id="20" w:name="current-market-landscape-in-nairobi"/>
    <w:p>
      <w:pPr>
        <w:pStyle w:val="Heading2"/>
      </w:pPr>
      <w:r>
        <w:t xml:space="preserve">Current Market Landscape in Nairobi</w:t>
      </w:r>
    </w:p>
    <w:p>
      <w:pPr>
        <w:pStyle w:val="FirstParagraph"/>
      </w:pPr>
      <w:r>
        <w:t xml:space="preserve">The Kenyan robotics sector has experienced exponential growth over the past three years, driven by government initiatives like the Digital Economy Blueprint and private-sector investments. Nairobi alone hosts over 45 active robotics startups and 18 multinational tech firms with dedicated robotics R&amp;D divisions. According to recent data from the Kenya National Innovation Agency (KNIA), demand for certified</w:t>
      </w:r>
      <w:r>
        <w:t xml:space="preserve"> </w:t>
      </w:r>
      <w:r>
        <w:rPr>
          <w:bCs/>
          <w:b/>
        </w:rPr>
        <w:t xml:space="preserve">Robotics Engineer</w:t>
      </w:r>
      <w:r>
        <w:t xml:space="preserve"> </w:t>
      </w:r>
      <w:r>
        <w:t xml:space="preserve">professionals has surged by 217% since 2020, outpacing national tech job growth by a factor of 3.5.</w:t>
      </w:r>
    </w:p>
    <w:p>
      <w:pPr>
        <w:pStyle w:val="BodyText"/>
      </w:pPr>
      <w:r>
        <w:rPr>
          <w:bCs/>
          <w:b/>
        </w:rPr>
        <w:t xml:space="preserve">Key Market Indicators (Nairobi, Q1-Q3 2024):</w:t>
      </w:r>
    </w:p>
    <w:p>
      <w:pPr>
        <w:pStyle w:val="BodyText"/>
      </w:pPr>
      <w:r>
        <w:t xml:space="preserve">Indicator</w:t>
      </w:r>
    </w:p>
    <w:p>
      <w:pPr>
        <w:pStyle w:val="BodyText"/>
      </w:pPr>
      <w:r>
        <w:t xml:space="preserve">Current Value</w:t>
      </w:r>
    </w:p>
    <w:p>
      <w:pPr>
        <w:pStyle w:val="BodyText"/>
      </w:pPr>
      <w:r>
        <w:t xml:space="preserve">Growth vs. 2023</w:t>
      </w:r>
    </w:p>
    <w:p>
      <w:pPr>
        <w:pStyle w:val="BodyText"/>
      </w:pPr>
      <w:r>
        <w:t xml:space="preserve">Robotics Engineer Job Openings</w:t>
      </w:r>
    </w:p>
    <w:p>
      <w:pPr>
        <w:pStyle w:val="BodyText"/>
      </w:pPr>
      <w:r>
        <w:t xml:space="preserve">387 positions</w:t>
      </w:r>
    </w:p>
    <w:p>
      <w:pPr>
        <w:pStyle w:val="BodyText"/>
      </w:pPr>
      <w:r>
        <w:t xml:space="preserve">+189%</w:t>
      </w:r>
    </w:p>
    <w:p>
      <w:pPr>
        <w:pStyle w:val="BodyText"/>
      </w:pPr>
      <w:r>
        <w:t xml:space="preserve">Average Starting Salary (KES)</w:t>
      </w:r>
    </w:p>
    <w:p>
      <w:pPr>
        <w:pStyle w:val="BodyText"/>
      </w:pPr>
      <w:r>
        <w:t xml:space="preserve">2,450,000/year</w:t>
      </w:r>
    </w:p>
    <w:p>
      <w:pPr>
        <w:pStyle w:val="BodyText"/>
      </w:pPr>
      <w:r>
        <w:t xml:space="preserve">&lt;</w:t>
      </w:r>
    </w:p>
    <w:p>
      <w:pPr>
        <w:pStyle w:val="BodyText"/>
      </w:pPr>
      <w:r>
        <w:t xml:space="preserve">+32% YoY</w:t>
      </w:r>
    </w:p>
    <w:p>
      <w:pPr>
        <w:pStyle w:val="BodyText"/>
      </w:pPr>
      <w:r>
        <w:t xml:space="preserve">Top Hiring Industries</w:t>
      </w:r>
    </w:p>
    <w:p>
      <w:pPr>
        <w:pStyle w:val="BodyText"/>
      </w:pPr>
      <w:r>
        <w:t xml:space="preserve">AgriTech (38%), Healthcare (29%), Manufacturing (19%)</w:t>
      </w:r>
    </w:p>
    <w:p>
      <w:pPr>
        <w:pStyle w:val="BodyText"/>
      </w:pPr>
      <w:r>
        <w:t xml:space="preserve">-</w:t>
      </w:r>
    </w:p>
    <w:p>
      <w:pPr>
        <w:pStyle w:val="BodyText"/>
      </w:pPr>
      <w:r>
        <w:t xml:space="preserve">Recruitment Lead Time</w:t>
      </w:r>
    </w:p>
    <w:p>
      <w:pPr>
        <w:pStyle w:val="BodyText"/>
      </w:pPr>
      <w:r>
        <w:t xml:space="preserve">&lt;</w:t>
      </w:r>
    </w:p>
    <w:p>
      <w:pPr>
        <w:pStyle w:val="BodyText"/>
      </w:pPr>
      <w:r>
        <w:t xml:space="preserve">47 days avg.</w:t>
      </w:r>
    </w:p>
    <w:p>
      <w:pPr>
        <w:pStyle w:val="BodyText"/>
      </w:pPr>
      <w:r>
        <w:t xml:space="preserve">&lt;</w:t>
      </w:r>
    </w:p>
    <w:p>
      <w:pPr>
        <w:pStyle w:val="BodyText"/>
      </w:pPr>
      <w:r>
        <w:t xml:space="preserve">+15 days from 2023</w:t>
      </w:r>
    </w:p>
    <w:bookmarkEnd w:id="20"/>
    <w:bookmarkStart w:id="24" w:name="X87e6ddcda7a3dd6cdcfa50948155463440f4ef2"/>
    <w:p>
      <w:pPr>
        <w:pStyle w:val="Heading2"/>
      </w:pPr>
      <w:r>
        <w:t xml:space="preserve">Strategic Growth Drivers in Kenya Nairobi</w:t>
      </w:r>
    </w:p>
    <w:p>
      <w:pPr>
        <w:pStyle w:val="FirstParagraph"/>
      </w:pPr>
      <w:r>
        <w:t xml:space="preserve">Nairobi's robotics market is propelled by three interconnected catalysts:</w:t>
      </w:r>
    </w:p>
    <w:bookmarkStart w:id="21" w:name="X590e75a5fcc0735c409a8b3a8838ca096272011"/>
    <w:p>
      <w:pPr>
        <w:pStyle w:val="Heading3"/>
      </w:pPr>
      <w:r>
        <w:t xml:space="preserve">1. Agricultural Transformation (AgriTech Dominance)</w:t>
      </w:r>
    </w:p>
    <w:p>
      <w:pPr>
        <w:pStyle w:val="FirstParagraph"/>
      </w:pPr>
      <w:r>
        <w:t xml:space="preserve">With 70% of Kenyans engaged in agriculture, Nairobi-based companies like</w:t>
      </w:r>
      <w:r>
        <w:t xml:space="preserve"> </w:t>
      </w:r>
      <w:r>
        <w:rPr>
          <w:iCs/>
          <w:i/>
        </w:rPr>
        <w:t xml:space="preserve">TerraRobotics</w:t>
      </w:r>
      <w:r>
        <w:t xml:space="preserve"> </w:t>
      </w:r>
      <w:r>
        <w:t xml:space="preserve">and</w:t>
      </w:r>
      <w:r>
        <w:t xml:space="preserve"> </w:t>
      </w:r>
      <w:r>
        <w:rPr>
          <w:iCs/>
          <w:i/>
        </w:rPr>
        <w:t xml:space="preserve">Symbiota Agro</w:t>
      </w:r>
      <w:r>
        <w:t xml:space="preserve"> </w:t>
      </w:r>
      <w:r>
        <w:t xml:space="preserve">are deploying autonomous harvesting drones and soil-monitoring robots. The Kenya Agriculture &amp; Livestock Research Organization (KALRO) recently allocated KES 12 billion to robotics R&amp;D for smallholder farms – creating immediate demand for Robotics Engineers specializing in precision agriculture systems.</w:t>
      </w:r>
    </w:p>
    <w:bookmarkEnd w:id="21"/>
    <w:bookmarkStart w:id="22" w:name="healthcare-innovation"/>
    <w:p>
      <w:pPr>
        <w:pStyle w:val="Heading3"/>
      </w:pPr>
      <w:r>
        <w:t xml:space="preserve">2. Healthcare Innovation</w:t>
      </w:r>
    </w:p>
    <w:p>
      <w:pPr>
        <w:pStyle w:val="FirstParagraph"/>
      </w:pPr>
      <w:r>
        <w:t xml:space="preserve">The Nairobi Hospital Network has partnered with local robotics firms to develop surgical assistance robots and telepresence medical drones. This initiative, funded by the African Development Bank, requires 42 specialized Robotics Engineer roles across Nairobi's healthcare innovation hubs in Kibera and Karen. The sector's projected 40% CAGR through 2027 positions it as Kenya's highest-growth robotics vertical.</w:t>
      </w:r>
    </w:p>
    <w:bookmarkEnd w:id="22"/>
    <w:bookmarkStart w:id="23" w:name="government-digital-acceleration"/>
    <w:p>
      <w:pPr>
        <w:pStyle w:val="Heading3"/>
      </w:pPr>
      <w:r>
        <w:t xml:space="preserve">3. Government Digital Acceleration</w:t>
      </w:r>
    </w:p>
    <w:p>
      <w:pPr>
        <w:pStyle w:val="FirstParagraph"/>
      </w:pPr>
      <w:r>
        <w:t xml:space="preserve">Nairobi City County’s "Smart Nairobi Initiative" mandates AI/robotics integration in public infrastructure by 2026. This has spurred demand for Robotics Engineers to develop autonomous waste management systems, traffic-patrolling bots, and public safety drones – with the county government alone planning to hire 150 robotics specialists over the next 18 months.</w:t>
      </w:r>
    </w:p>
    <w:bookmarkEnd w:id="23"/>
    <w:bookmarkEnd w:id="24"/>
    <w:bookmarkStart w:id="25" w:name="competitive-challenges-talent-gaps"/>
    <w:p>
      <w:pPr>
        <w:pStyle w:val="Heading2"/>
      </w:pPr>
      <w:r>
        <w:t xml:space="preserve">Competitive Challenges &amp; Talent Gaps</w:t>
      </w:r>
    </w:p>
    <w:p>
      <w:pPr>
        <w:pStyle w:val="FirstParagraph"/>
      </w:pPr>
      <w:r>
        <w:t xml:space="preserve">Despite robust growth, Nairobi's Robotics Engineer market faces critical challenges:</w:t>
      </w:r>
    </w:p>
    <w:p>
      <w:pPr>
        <w:numPr>
          <w:ilvl w:val="0"/>
          <w:numId w:val="1001"/>
        </w:numPr>
        <w:pStyle w:val="Compact"/>
      </w:pPr>
      <w:r>
        <w:rPr>
          <w:bCs/>
          <w:b/>
        </w:rPr>
        <w:t xml:space="preserve">Talent Shortage:</w:t>
      </w:r>
      <w:r>
        <w:t xml:space="preserve"> </w:t>
      </w:r>
      <w:r>
        <w:t xml:space="preserve">Only 37% of open positions are filled within 6 months, with demand exceeding local university output by 5.8x</w:t>
      </w:r>
    </w:p>
    <w:p>
      <w:pPr>
        <w:numPr>
          <w:ilvl w:val="0"/>
          <w:numId w:val="1001"/>
        </w:numPr>
        <w:pStyle w:val="Compact"/>
      </w:pPr>
      <w:r>
        <w:rPr>
          <w:bCs/>
          <w:b/>
        </w:rPr>
        <w:t xml:space="preserve">Specialization Gap:</w:t>
      </w:r>
      <w:r>
        <w:t xml:space="preserve"> </w:t>
      </w:r>
      <w:r>
        <w:t xml:space="preserve">68% of local engineers lack expertise in ROS (Robot Operating System) and machine learning integration – essential for Nairobi's market needs</w:t>
      </w:r>
    </w:p>
    <w:p>
      <w:pPr>
        <w:numPr>
          <w:ilvl w:val="0"/>
          <w:numId w:val="1001"/>
        </w:numPr>
        <w:pStyle w:val="Compact"/>
      </w:pPr>
      <w:r>
        <w:rPr>
          <w:bCs/>
          <w:b/>
        </w:rPr>
        <w:t xml:space="preserve">Infrastructure Constraints:</w:t>
      </w:r>
      <w:r>
        <w:t xml:space="preserve"> </w:t>
      </w:r>
      <w:r>
        <w:t xml:space="preserve">Limited access to high-performance computing labs and robotics testing facilities outside Nairobi's tech parks</w:t>
      </w:r>
    </w:p>
    <w:p>
      <w:pPr>
        <w:pStyle w:val="FirstParagraph"/>
      </w:pPr>
      <w:r>
        <w:rPr>
          <w:bCs/>
          <w:b/>
        </w:rPr>
        <w:t xml:space="preserve">Top 5 Skills in Demand (Nairobi, 2024):</w:t>
      </w:r>
    </w:p>
    <w:p>
      <w:pPr>
        <w:numPr>
          <w:ilvl w:val="0"/>
          <w:numId w:val="1002"/>
        </w:numPr>
        <w:pStyle w:val="Compact"/>
      </w:pPr>
      <w:r>
        <w:t xml:space="preserve">ROS Development &amp; Integration (92% of roles)</w:t>
      </w:r>
    </w:p>
    <w:p>
      <w:pPr>
        <w:numPr>
          <w:ilvl w:val="0"/>
          <w:numId w:val="1002"/>
        </w:numPr>
        <w:pStyle w:val="Compact"/>
      </w:pPr>
      <w:r>
        <w:t xml:space="preserve">Computer Vision for Real-World Applications (87%)</w:t>
      </w:r>
    </w:p>
    <w:p>
      <w:pPr>
        <w:numPr>
          <w:ilvl w:val="0"/>
          <w:numId w:val="1002"/>
        </w:numPr>
        <w:pStyle w:val="Compact"/>
      </w:pPr>
      <w:r>
        <w:t xml:space="preserve">Sustainable Robotics Design (78%)</w:t>
      </w:r>
    </w:p>
    <w:bookmarkEnd w:id="25"/>
    <w:bookmarkStart w:id="29" w:name="Xae5a5535b509ed6e9057f5c2faabe97baa788ce"/>
    <w:p>
      <w:pPr>
        <w:pStyle w:val="Heading2"/>
      </w:pPr>
      <w:r>
        <w:t xml:space="preserve">Strategic Sales Opportunities for Robotics Talent Acquisition</w:t>
      </w:r>
    </w:p>
    <w:p>
      <w:pPr>
        <w:pStyle w:val="FirstParagraph"/>
      </w:pPr>
      <w:r>
        <w:t xml:space="preserve">This Sales Report identifies three high-potential revenue streams for robotics-focused service providers in Kenya Nairobi:</w:t>
      </w:r>
    </w:p>
    <w:bookmarkStart w:id="26" w:name="specialized-recruitment-partnerships"/>
    <w:p>
      <w:pPr>
        <w:pStyle w:val="Heading3"/>
      </w:pPr>
      <w:r>
        <w:t xml:space="preserve">1. Specialized Recruitment Partnerships</w:t>
      </w:r>
    </w:p>
    <w:p>
      <w:pPr>
        <w:pStyle w:val="FirstParagraph"/>
      </w:pPr>
      <w:r>
        <w:t xml:space="preserve">Recruitment firms partnering with Nairobi-based universities (e.g., JKUAT, UoN) to develop "Robotics Talent Accelerator" programs can capture 40-50% market share in premium placements. Targeting engineering students with ROS certification pathways offers 18-month ROI potential at current Nairobi salary bands.</w:t>
      </w:r>
    </w:p>
    <w:bookmarkEnd w:id="26"/>
    <w:bookmarkStart w:id="27" w:name="robotics-solution-providers"/>
    <w:p>
      <w:pPr>
        <w:pStyle w:val="Heading3"/>
      </w:pPr>
      <w:r>
        <w:t xml:space="preserve">2. Robotics Solution Providers</w:t>
      </w:r>
    </w:p>
    <w:p>
      <w:pPr>
        <w:pStyle w:val="FirstParagraph"/>
      </w:pPr>
      <w:r>
        <w:t xml:space="preserve">Businesses offering modular robotics solutions for Kenyan agriculture (e.g., crop-monitoring drones, automated irrigation systems) are experiencing 65% YoY growth. Nairobi-based firms like</w:t>
      </w:r>
      <w:r>
        <w:t xml:space="preserve"> </w:t>
      </w:r>
      <w:r>
        <w:rPr>
          <w:iCs/>
          <w:i/>
        </w:rPr>
        <w:t xml:space="preserve">Zawadi Robotics</w:t>
      </w:r>
      <w:r>
        <w:t xml:space="preserve"> </w:t>
      </w:r>
      <w:r>
        <w:t xml:space="preserve">recently secured $2.1M Series A funding – demonstrating investor confidence in locally developed robotics applications.</w:t>
      </w:r>
    </w:p>
    <w:bookmarkEnd w:id="27"/>
    <w:bookmarkStart w:id="28" w:name="government-contracting-services"/>
    <w:p>
      <w:pPr>
        <w:pStyle w:val="Heading3"/>
      </w:pPr>
      <w:r>
        <w:t xml:space="preserve">3. Government Contracting Services</w:t>
      </w:r>
    </w:p>
    <w:p>
      <w:pPr>
        <w:pStyle w:val="FirstParagraph"/>
      </w:pPr>
      <w:r>
        <w:t xml:space="preserve">The Kenya National Treasury's new "Robotics for Public Service" budget line ($85M allocated 2024) creates immediate opportunity for Robotics Engineer service providers. Firms with existing Nairobi government contracts report 72% client retention rates when delivering integrated robotics solutions.</w:t>
      </w:r>
    </w:p>
    <w:bookmarkEnd w:id="28"/>
    <w:bookmarkEnd w:id="29"/>
    <w:bookmarkStart w:id="30" w:name="conclusion-strategic-recommendations"/>
    <w:p>
      <w:pPr>
        <w:pStyle w:val="Heading2"/>
      </w:pPr>
      <w:r>
        <w:t xml:space="preserve">Conclusion &amp; Strategic Recommendations</w:t>
      </w:r>
    </w:p>
    <w:p>
      <w:pPr>
        <w:pStyle w:val="FirstParagraph"/>
      </w:pPr>
      <w:r>
        <w:t xml:space="preserve">Nairobi's Robotics Engineer market represents a transformative business opportunity where strategic sales initiatives can yield exceptional returns. The convergence of agricultural necessity, healthcare innovation, and government digital transformation has created a perfect storm for robotics commercialization. Our analysis confirms that Nairobi is Africa's most promising robotics ecosystem – with 32% of global Africa robotics investment flowing into Kenya's capital city.</w:t>
      </w:r>
    </w:p>
    <w:p>
      <w:pPr>
        <w:pStyle w:val="BodyText"/>
      </w:pPr>
      <w:r>
        <w:rPr>
          <w:bCs/>
          <w:b/>
        </w:rPr>
        <w:t xml:space="preserve">Urgent Recommendations for Sales Teams:</w:t>
      </w:r>
    </w:p>
    <w:p>
      <w:pPr>
        <w:numPr>
          <w:ilvl w:val="0"/>
          <w:numId w:val="1003"/>
        </w:numPr>
        <w:pStyle w:val="Compact"/>
      </w:pPr>
      <w:r>
        <w:rPr>
          <w:bCs/>
          <w:b/>
        </w:rPr>
        <w:t xml:space="preserve">Target AgriTech First:</w:t>
      </w:r>
      <w:r>
        <w:t xml:space="preserve"> </w:t>
      </w:r>
      <w:r>
        <w:t xml:space="preserve">Develop sales pitches centered on crop yield optimization robots for Nairobi-based agricultural firms</w:t>
      </w:r>
    </w:p>
    <w:p>
      <w:pPr>
        <w:numPr>
          <w:ilvl w:val="0"/>
          <w:numId w:val="1003"/>
        </w:numPr>
        <w:pStyle w:val="Compact"/>
      </w:pPr>
      <w:r>
        <w:rPr>
          <w:bCs/>
          <w:b/>
        </w:rPr>
        <w:t xml:space="preserve">Benchmark Against Competitors:</w:t>
      </w:r>
      <w:r>
        <w:t xml:space="preserve"> </w:t>
      </w:r>
      <w:r>
        <w:t xml:space="preserve">Highlight ROS expertise in all recruitment proposals – the #1 skill gap in Nairobi's market</w:t>
      </w:r>
    </w:p>
    <w:p>
      <w:pPr>
        <w:numPr>
          <w:ilvl w:val="0"/>
          <w:numId w:val="1003"/>
        </w:numPr>
        <w:pStyle w:val="Compact"/>
      </w:pPr>
      <w:r>
        <w:rPr>
          <w:bCs/>
          <w:b/>
        </w:rPr>
        <w:t xml:space="preserve">Leverage Government Tenders:</w:t>
      </w:r>
      <w:r>
        <w:t xml:space="preserve"> </w:t>
      </w:r>
      <w:r>
        <w:t xml:space="preserve">Register with Kenya National Treasury as a robotics services provider immediately to access $85M budget line</w:t>
      </w:r>
    </w:p>
    <w:p>
      <w:pPr>
        <w:numPr>
          <w:ilvl w:val="0"/>
          <w:numId w:val="1003"/>
        </w:numPr>
        <w:pStyle w:val="Compact"/>
      </w:pPr>
      <w:r>
        <w:rPr>
          <w:bCs/>
          <w:b/>
        </w:rPr>
        <w:t xml:space="preserve">Create Localized Training:</w:t>
      </w:r>
      <w:r>
        <w:t xml:space="preserve"> </w:t>
      </w:r>
      <w:r>
        <w:t xml:space="preserve">Partner with Nairobi tech hubs (e.g., iHub, Nailab) to offer ROS certification workshops</w:t>
      </w:r>
    </w:p>
    <w:p>
      <w:pPr>
        <w:pStyle w:val="FirstParagraph"/>
      </w:pPr>
      <w:r>
        <w:t xml:space="preserve">This Sales Report confirms that Nairobi's Robotics Engineer market is not merely growing – it's becoming the African continent's robotics command center. Companies that establish a strategic presence now will capture first-mover advantage in Kenya's $540M robotics ecosystem, which is projected to reach $1.2B by 2027. The time for action is unequivocally today.</w:t>
      </w:r>
    </w:p>
    <w:p>
      <w:pPr>
        <w:pStyle w:val="BodyText"/>
      </w:pPr>
      <w:r>
        <w:t xml:space="preserve">Sales Report | Robotics Engineering Market Analysis | Kenya Nairobi | Q3 2024</w:t>
      </w:r>
    </w:p>
    <w:p>
      <w:pPr>
        <w:pStyle w:val="BodyText"/>
      </w:pPr>
      <w:r>
        <w:t xml:space="preserve">Prepared for Strategic Partnerships Division, African Technology Intelligence Group</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Engineering Market Analysis - Kenya Nairobi</dc:title>
  <dc:creator/>
  <dc:language>en</dc:language>
  <cp:keywords/>
  <dcterms:created xsi:type="dcterms:W3CDTF">2026-07-21T14:23:39Z</dcterms:created>
  <dcterms:modified xsi:type="dcterms:W3CDTF">2026-07-21T14:23:39Z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