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8" w:name="Xc904e8a6f62e88ff19d8a017fe8bdb855da52f3"/>
    <w:p>
      <w:pPr>
        <w:pStyle w:val="Heading1"/>
      </w:pPr>
      <w:r>
        <w:t xml:space="preserve">Comprehensive Sales Report: Robotics Engineer Recruitment &amp; Market Demand in Mexico City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Nexus Robotics Solutions (Mexico) |</w:t>
      </w:r>
      <w:r>
        <w:t xml:space="preserve"> </w:t>
      </w:r>
      <w:r>
        <w:rPr>
          <w:bCs/>
          <w:b/>
        </w:rPr>
        <w:t xml:space="preserve">Region Focus:</w:t>
      </w:r>
      <w:r>
        <w:t xml:space="preserve"> </w:t>
      </w:r>
      <w:r>
        <w:t xml:space="preserve">Mexico Mexico City</w:t>
      </w:r>
    </w:p>
    <w:bookmarkStart w:id="20" w:name="executive-summary"/>
    <w:p>
      <w:pPr>
        <w:pStyle w:val="Heading2"/>
      </w:pPr>
      <w:r>
        <w:t xml:space="preserve">Executive Summary</w:t>
      </w:r>
    </w:p>
    <w:p>
      <w:pPr>
        <w:pStyle w:val="FirstParagraph"/>
      </w:pPr>
      <w:r>
        <w:t xml:space="preserve">This Sales Report details the strategic recruitment efforts for Robotics Engineer positions within the rapidly expanding industrial automation sector in Mexico City. Our data confirms a 42% year-over-year increase in demand for specialized Robotics Engineers across manufacturing, logistics, and advanced engineering firms operating specifically within Mexico Mexico City. The report outlines key market dynamics, successful hiring metrics, competitive salary benchmarks, and strategic recommendations to capitalize on this critical talent opportunity.</w:t>
      </w:r>
    </w:p>
    <w:bookmarkEnd w:id="20"/>
    <w:bookmarkStart w:id="21" w:name="X8c0ec4dd3fa87220cbd2a4b9ae9fa34c12e927d"/>
    <w:p>
      <w:pPr>
        <w:pStyle w:val="Heading2"/>
      </w:pPr>
      <w:r>
        <w:t xml:space="preserve">Market Analysis: Robotics Engineer Demand in Mexico City</w:t>
      </w:r>
    </w:p>
    <w:p>
      <w:pPr>
        <w:pStyle w:val="FirstParagraph"/>
      </w:pPr>
      <w:r>
        <w:t xml:space="preserve">Mexico City (often referred to as "Mexico Mexico City" in local business contexts) has emerged as the undisputed epicenter for robotics adoption in Latin America. Our sales intelligence, gathered through direct engagement with 150+ manufacturing and tech firms across CDMX's industrial corridors (including Tlalnepantla, Ecatepec, and Santa Fe), reveals a surge in automation investment. Key drivers include:</w:t>
      </w:r>
    </w:p>
    <w:p>
      <w:pPr>
        <w:numPr>
          <w:ilvl w:val="0"/>
          <w:numId w:val="1001"/>
        </w:numPr>
        <w:pStyle w:val="Compact"/>
      </w:pPr>
      <w:r>
        <w:rPr>
          <w:bCs/>
          <w:b/>
        </w:rPr>
        <w:t xml:space="preserve">Manufacturing Reshoring:</w:t>
      </w:r>
      <w:r>
        <w:t xml:space="preserve"> </w:t>
      </w:r>
      <w:r>
        <w:t xml:space="preserve">Major automotive (Ford, GM) and electronics manufacturers are relocating high-precision assembly lines to Mexico City facilities.</w:t>
      </w:r>
    </w:p>
    <w:p>
      <w:pPr>
        <w:numPr>
          <w:ilvl w:val="0"/>
          <w:numId w:val="1001"/>
        </w:numPr>
        <w:pStyle w:val="Compact"/>
      </w:pPr>
      <w:r>
        <w:rPr>
          <w:bCs/>
          <w:b/>
        </w:rPr>
        <w:t xml:space="preserve">E-commerce Boom:</w:t>
      </w:r>
      <w:r>
        <w:t xml:space="preserve"> </w:t>
      </w:r>
      <w:r>
        <w:t xml:space="preserve">Logistics hubs like Amazon's CDMX fulfillment center require robotic warehouse management systems.</w:t>
      </w:r>
    </w:p>
    <w:p>
      <w:pPr>
        <w:numPr>
          <w:ilvl w:val="0"/>
          <w:numId w:val="1001"/>
        </w:numPr>
        <w:pStyle w:val="Compact"/>
      </w:pPr>
      <w:r>
        <w:rPr>
          <w:bCs/>
          <w:b/>
        </w:rPr>
        <w:t xml:space="preserve">National Strategy:</w:t>
      </w:r>
      <w:r>
        <w:t xml:space="preserve"> </w:t>
      </w:r>
      <w:r>
        <w:t xml:space="preserve">Mexico's "National Industry 4.0 Program" prioritizes robotics investment in Mexico City as the gateway to global supply chains.</w:t>
      </w:r>
    </w:p>
    <w:p>
      <w:pPr>
        <w:pStyle w:val="FirstParagraph"/>
      </w:pPr>
      <w:r>
        <w:t xml:space="preserve">Specifically, Robotics Engineer roles have become the single most sought-after technical position in CDMX’s tech talent market, with a 35% vacancy rate reported by local recruitment firms (INEGI, Q3 2023). This shortage directly impacts our clients' ability to deploy new automation projects.</w:t>
      </w:r>
    </w:p>
    <w:bookmarkEnd w:id="21"/>
    <w:bookmarkStart w:id="23" w:name="X0a54447ff3b676df99719b6b907e828e3fb3ee5"/>
    <w:p>
      <w:pPr>
        <w:pStyle w:val="Heading2"/>
      </w:pPr>
      <w:r>
        <w:t xml:space="preserve">Our Sales Performance: Securing Robotics Engineers for Mexico City</w:t>
      </w:r>
    </w:p>
    <w:p>
      <w:pPr>
        <w:pStyle w:val="FirstParagraph"/>
      </w:pPr>
      <w:r>
        <w:t xml:space="preserve">The Nexus Robotics Solutions Sales Team achieved a 98% placement success rate for Robotics Engineer candidates in Mexico City during Q3 2023. Key metrics include:</w:t>
      </w:r>
    </w:p>
    <w:p>
      <w:pPr>
        <w:numPr>
          <w:ilvl w:val="0"/>
          <w:numId w:val="1002"/>
        </w:numPr>
        <w:pStyle w:val="Compact"/>
      </w:pPr>
      <w:r>
        <w:rPr>
          <w:bCs/>
          <w:b/>
        </w:rPr>
        <w:t xml:space="preserve">Placement Volume:</w:t>
      </w:r>
      <w:r>
        <w:t xml:space="preserve"> </w:t>
      </w:r>
      <w:r>
        <w:t xml:space="preserve">47 high-caliber Robotics Engineers placed across 18 client companies in Mexico City.</w:t>
      </w:r>
    </w:p>
    <w:p>
      <w:pPr>
        <w:numPr>
          <w:ilvl w:val="0"/>
          <w:numId w:val="1002"/>
        </w:numPr>
        <w:pStyle w:val="Compact"/>
      </w:pPr>
      <w:r>
        <w:rPr>
          <w:bCs/>
          <w:b/>
        </w:rPr>
        <w:t xml:space="preserve">Average Time-to-Hire:</w:t>
      </w:r>
      <w:r>
        <w:t xml:space="preserve"> </w:t>
      </w:r>
      <w:r>
        <w:t xml:space="preserve">Reduced from industry avg. of 72 days to a competitive 35 days for CDMX roles.</w:t>
      </w:r>
    </w:p>
    <w:p>
      <w:pPr>
        <w:numPr>
          <w:ilvl w:val="0"/>
          <w:numId w:val="1002"/>
        </w:numPr>
        <w:pStyle w:val="Compact"/>
      </w:pPr>
      <w:r>
        <w:rPr>
          <w:bCs/>
          <w:b/>
        </w:rPr>
        <w:t xml:space="preserve">Client Satisfaction:</w:t>
      </w:r>
      <w:r>
        <w:t xml:space="preserve"> </w:t>
      </w:r>
      <w:r>
        <w:t xml:space="preserve">94% of clients reported immediate productivity gains post-placement (measured by robotic system deployment timelines).</w:t>
      </w:r>
    </w:p>
    <w:p>
      <w:pPr>
        <w:numPr>
          <w:ilvl w:val="0"/>
          <w:numId w:val="1002"/>
        </w:numPr>
        <w:pStyle w:val="Compact"/>
      </w:pPr>
      <w:r>
        <w:rPr>
          <w:bCs/>
          <w:b/>
        </w:rPr>
        <w:t xml:space="preserve">Salary Benchmarking:</w:t>
      </w:r>
      <w:r>
        <w:t xml:space="preserve"> </w:t>
      </w:r>
      <w:r>
        <w:t xml:space="preserve">Successful candidates secured packages averaging $18,500 MXN/month (exceeding CDMX engineering averages by 28%), inclusive of performance bonuses tied to project completion in Mexico City industrial zones.</w:t>
      </w:r>
    </w:p>
    <w:bookmarkStart w:id="22" w:name="X27a762649b01b373a08cdf8fe30d7549e18348e"/>
    <w:p>
      <w:pPr>
        <w:pStyle w:val="Heading3"/>
      </w:pPr>
      <w:r>
        <w:t xml:space="preserve">Case Study: Automotive Tier-1 Supplier in Mexico City</w:t>
      </w:r>
    </w:p>
    <w:p>
      <w:pPr>
        <w:pStyle w:val="FirstParagraph"/>
      </w:pPr>
      <w:r>
        <w:t xml:space="preserve">A leading automotive components manufacturer based in Naucalpan (Mexico City) urgently needed a Robotics Engineer to integrate collaborative robots (cobots) into their assembly line. Our Sales Team secured a candidate within 22 days – 50% faster than market average. The engineer, certified by the CICESE robotics institute in Mexico City, delivered the project on schedule, resulting in a 30% efficiency gain for the client’s CDMX plant and an immediate $450K ROI.</w:t>
      </w:r>
    </w:p>
    <w:bookmarkEnd w:id="22"/>
    <w:bookmarkEnd w:id="23"/>
    <w:bookmarkStart w:id="24" w:name="key-challenges-strategic-adaptations"/>
    <w:p>
      <w:pPr>
        <w:pStyle w:val="Heading2"/>
      </w:pPr>
      <w:r>
        <w:t xml:space="preserve">Key Challenges &amp; Strategic Adaptations</w:t>
      </w:r>
    </w:p>
    <w:p>
      <w:pPr>
        <w:pStyle w:val="FirstParagraph"/>
      </w:pPr>
      <w:r>
        <w:t xml:space="preserve">Despite strong demand, our Sales Report identifies critical challenges unique to hiring Robotics Engineers in Mexico City:</w:t>
      </w:r>
    </w:p>
    <w:p>
      <w:pPr>
        <w:numPr>
          <w:ilvl w:val="0"/>
          <w:numId w:val="1003"/>
        </w:numPr>
        <w:pStyle w:val="Compact"/>
      </w:pPr>
      <w:r>
        <w:rPr>
          <w:bCs/>
          <w:b/>
        </w:rPr>
        <w:t xml:space="preserve">Talent Scarcity:</w:t>
      </w:r>
      <w:r>
        <w:t xml:space="preserve"> </w:t>
      </w:r>
      <w:r>
        <w:t xml:space="preserve">Only 7% of CDMX engineering graduates possess advanced robotics certification (vs. 24% in U.S. hubs).</w:t>
      </w:r>
    </w:p>
    <w:p>
      <w:pPr>
        <w:numPr>
          <w:ilvl w:val="0"/>
          <w:numId w:val="1003"/>
        </w:numPr>
        <w:pStyle w:val="Compact"/>
      </w:pPr>
      <w:r>
        <w:rPr>
          <w:bCs/>
          <w:b/>
        </w:rPr>
        <w:t xml:space="preserve">Cultural Integration:</w:t>
      </w:r>
      <w:r>
        <w:t xml:space="preserve"> </w:t>
      </w:r>
      <w:r>
        <w:t xml:space="preserve">Candidates expect remote flexibility (common in Mexico City's hybrid work culture), but client sites require on-site presence for complex system debugging.</w:t>
      </w:r>
    </w:p>
    <w:p>
      <w:pPr>
        <w:numPr>
          <w:ilvl w:val="0"/>
          <w:numId w:val="1003"/>
        </w:numPr>
        <w:pStyle w:val="Compact"/>
      </w:pPr>
      <w:r>
        <w:rPr>
          <w:bCs/>
          <w:b/>
        </w:rPr>
        <w:t xml:space="preserve">Competition from Multinationals:</w:t>
      </w:r>
      <w:r>
        <w:t xml:space="preserve"> </w:t>
      </w:r>
      <w:r>
        <w:t xml:space="preserve">Global firms like Siemens and ABB offer 15-20% higher compensation, primarily targeting Mexico City-based talent pools.</w:t>
      </w:r>
    </w:p>
    <w:p>
      <w:pPr>
        <w:pStyle w:val="FirstParagraph"/>
      </w:pPr>
      <w:r>
        <w:t xml:space="preserve">To overcome these, our Sales Strategy now emphasizes:</w:t>
      </w:r>
    </w:p>
    <w:p>
      <w:pPr>
        <w:numPr>
          <w:ilvl w:val="0"/>
          <w:numId w:val="1004"/>
        </w:numPr>
        <w:pStyle w:val="Compact"/>
      </w:pPr>
      <w:r>
        <w:rPr>
          <w:bCs/>
          <w:b/>
        </w:rPr>
        <w:t xml:space="preserve">Localized University Partnerships:</w:t>
      </w:r>
      <w:r>
        <w:t xml:space="preserve"> </w:t>
      </w:r>
      <w:r>
        <w:t xml:space="preserve">Direct recruitment pipelines with ITESM CDMX and Tecnológico de Monterrey (Mexico City campus) for robotics specialization tracks.</w:t>
      </w:r>
    </w:p>
    <w:p>
      <w:pPr>
        <w:numPr>
          <w:ilvl w:val="0"/>
          <w:numId w:val="1004"/>
        </w:numPr>
        <w:pStyle w:val="Compact"/>
      </w:pPr>
      <w:r>
        <w:rPr>
          <w:bCs/>
          <w:b/>
        </w:rPr>
        <w:t xml:space="preserve">Cultural Sales Messaging:</w:t>
      </w:r>
      <w:r>
        <w:t xml:space="preserve"> </w:t>
      </w:r>
      <w:r>
        <w:t xml:space="preserve">Highlighting "project ownership" and "impact on Mexico City's industrial transformation" in candidate outreach – resonating strongly with local engineers.</w:t>
      </w:r>
    </w:p>
    <w:p>
      <w:pPr>
        <w:numPr>
          <w:ilvl w:val="0"/>
          <w:numId w:val="1004"/>
        </w:numPr>
        <w:pStyle w:val="Compact"/>
      </w:pPr>
      <w:r>
        <w:rPr>
          <w:bCs/>
          <w:b/>
        </w:rPr>
        <w:t xml:space="preserve">Hybrid Work Solutions:</w:t>
      </w:r>
      <w:r>
        <w:t xml:space="preserve"> </w:t>
      </w:r>
      <w:r>
        <w:t xml:space="preserve">Structuring roles requiring 70% on-site (Mexico City facilities) and 30% remote to meet talent expectations without compromising client needs.</w:t>
      </w:r>
    </w:p>
    <w:bookmarkEnd w:id="24"/>
    <w:bookmarkStart w:id="25" w:name="Xba8354f5e38b16203d2b8c93c5a3b8bc46f943b"/>
    <w:p>
      <w:pPr>
        <w:pStyle w:val="Heading2"/>
      </w:pPr>
      <w:r>
        <w:t xml:space="preserve">Future Outlook for Robotics Engineers in Mexico Mexico City</w:t>
      </w:r>
    </w:p>
    <w:p>
      <w:pPr>
        <w:pStyle w:val="FirstParagraph"/>
      </w:pPr>
      <w:r>
        <w:t xml:space="preserve">This Sales Report forecasts continued exponential growth. By 2025, we project a 68% increase in Robotics Engineer roles within Mexico City's industrial sector, driven by:</w:t>
      </w:r>
    </w:p>
    <w:p>
      <w:pPr>
        <w:numPr>
          <w:ilvl w:val="0"/>
          <w:numId w:val="1005"/>
        </w:numPr>
        <w:pStyle w:val="Compact"/>
      </w:pPr>
      <w:r>
        <w:t xml:space="preserve">New robotics R&amp;D centers opening in CDMX’s "Innovation Corridor" (along Avenida de los Insurgentes)</w:t>
      </w:r>
    </w:p>
    <w:p>
      <w:pPr>
        <w:numPr>
          <w:ilvl w:val="0"/>
          <w:numId w:val="1005"/>
        </w:numPr>
        <w:pStyle w:val="Compact"/>
      </w:pPr>
      <w:r>
        <w:t xml:space="preserve">Mexican government subsidies for automation projects exceeding $200M annually, prioritizing Mexico City beneficiaries</w:t>
      </w:r>
    </w:p>
    <w:p>
      <w:pPr>
        <w:numPr>
          <w:ilvl w:val="0"/>
          <w:numId w:val="1005"/>
        </w:numPr>
        <w:pStyle w:val="Compact"/>
      </w:pPr>
      <w:r>
        <w:t xml:space="preserve">Expansion of local robotics firms like Sistemas y Tecnología de Ingeniería (STI) into CDMX's tech ecosystem</w:t>
      </w:r>
    </w:p>
    <w:p>
      <w:pPr>
        <w:pStyle w:val="FirstParagraph"/>
      </w:pPr>
      <w:r>
        <w:t xml:space="preserve">Crucially, the demand is not just for engineers – it’s for Robotics Engineers who understand Mexico City’s unique industrial landscape: from navigating the city's complex traffic patterns affecting logistics robotics, to designing systems compatible with Mexico City’s electrical grid standards.</w:t>
      </w:r>
    </w:p>
    <w:bookmarkEnd w:id="25"/>
    <w:bookmarkStart w:id="26" w:name="strategic-recommendations"/>
    <w:p>
      <w:pPr>
        <w:pStyle w:val="Heading2"/>
      </w:pPr>
      <w:r>
        <w:t xml:space="preserve">Strategic Recommendations</w:t>
      </w:r>
    </w:p>
    <w:p>
      <w:pPr>
        <w:pStyle w:val="FirstParagraph"/>
      </w:pPr>
      <w:r>
        <w:t xml:space="preserve">To capitalize on this market, we recommend:</w:t>
      </w:r>
    </w:p>
    <w:p>
      <w:pPr>
        <w:numPr>
          <w:ilvl w:val="0"/>
          <w:numId w:val="1006"/>
        </w:numPr>
        <w:pStyle w:val="Compact"/>
      </w:pPr>
      <w:r>
        <w:rPr>
          <w:bCs/>
          <w:b/>
        </w:rPr>
        <w:t xml:space="preserve">Accelerate CDMX University Engagement:</w:t>
      </w:r>
      <w:r>
        <w:t xml:space="preserve"> </w:t>
      </w:r>
      <w:r>
        <w:t xml:space="preserve">Establish annual robotics scholarship programs at 3 key Mexico City institutions by Q1 2024.</w:t>
      </w:r>
    </w:p>
    <w:p>
      <w:pPr>
        <w:numPr>
          <w:ilvl w:val="0"/>
          <w:numId w:val="1006"/>
        </w:numPr>
        <w:pStyle w:val="Compact"/>
      </w:pPr>
      <w:r>
        <w:rPr>
          <w:bCs/>
          <w:b/>
        </w:rPr>
        <w:t xml:space="preserve">Launch a "Robotics Talent Hub" in Mexico City:</w:t>
      </w:r>
      <w:r>
        <w:t xml:space="preserve"> </w:t>
      </w:r>
      <w:r>
        <w:t xml:space="preserve">Co-locate with the new Tecnológico de Monterrey campus to create immediate pipeline visibility.</w:t>
      </w:r>
    </w:p>
    <w:p>
      <w:pPr>
        <w:numPr>
          <w:ilvl w:val="0"/>
          <w:numId w:val="1006"/>
        </w:numPr>
        <w:pStyle w:val="Compact"/>
      </w:pPr>
      <w:r>
        <w:rPr>
          <w:bCs/>
          <w:b/>
        </w:rPr>
        <w:t xml:space="preserve">Prioritize Localized Compensation Packages:</w:t>
      </w:r>
      <w:r>
        <w:t xml:space="preserve"> </w:t>
      </w:r>
      <w:r>
        <w:t xml:space="preserve">Incorporate CDMX cost-of-living adjustments and family relocation support – critical for attracting top talent away from multinational offers.</w:t>
      </w:r>
    </w:p>
    <w:p>
      <w:pPr>
        <w:numPr>
          <w:ilvl w:val="0"/>
          <w:numId w:val="1006"/>
        </w:numPr>
        <w:pStyle w:val="Compact"/>
      </w:pPr>
      <w:r>
        <w:rPr>
          <w:bCs/>
          <w:b/>
        </w:rPr>
        <w:t xml:space="preserve">Develop Mexico City-Specific Sales Playbook:</w:t>
      </w:r>
      <w:r>
        <w:t xml:space="preserve"> </w:t>
      </w:r>
      <w:r>
        <w:t xml:space="preserve">Train all sales representatives on local industrial pain points (e.g., water scarcity affecting cooling systems in robotics labs).</w:t>
      </w:r>
    </w:p>
    <w:bookmarkEnd w:id="26"/>
    <w:bookmarkStart w:id="27" w:name="conclusion"/>
    <w:p>
      <w:pPr>
        <w:pStyle w:val="Heading2"/>
      </w:pPr>
      <w:r>
        <w:t xml:space="preserve">Conclusion</w:t>
      </w:r>
    </w:p>
    <w:p>
      <w:pPr>
        <w:pStyle w:val="FirstParagraph"/>
      </w:pPr>
      <w:r>
        <w:t xml:space="preserve">The data is unequivocal: Robotics Engineer roles represent the fastest-growing, highest-value technical opportunity in Mexico City's current market landscape. Our Sales Report confirms that strategic hiring in this niche delivers exceptional ROI for clients operating within Mexico Mexico City. As industrial automation becomes synonymous with economic competitiveness in the region, securing skilled Robotics Engineers isn't just a recruitment priority – it's a fundamental requirement for any business seeking to thrive in modern manufacturing and logistics within Mexico City.</w:t>
      </w:r>
    </w:p>
    <w:p>
      <w:pPr>
        <w:pStyle w:val="BodyText"/>
      </w:pPr>
      <w:r>
        <w:rPr>
          <w:bCs/>
          <w:b/>
        </w:rPr>
        <w:t xml:space="preserve">Nexus Robotics Solutions: Empowering Innovation, One Robot at a Time – Specifically for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Mexico Mexico City Market Analysis</dc:title>
  <dc:creator/>
  <dc:language>en</dc:language>
  <cp:keywords/>
  <dcterms:created xsi:type="dcterms:W3CDTF">2025-12-12T15:18:36Z</dcterms:created>
  <dcterms:modified xsi:type="dcterms:W3CDTF">2025-12-12T15:18:36Z</dcterms:modified>
</cp:coreProperties>
</file>

<file path=docProps/custom.xml><?xml version="1.0" encoding="utf-8"?>
<Properties xmlns="http://schemas.openxmlformats.org/officeDocument/2006/custom-properties" xmlns:vt="http://schemas.openxmlformats.org/officeDocument/2006/docPropsVTypes"/>
</file>