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30" w:name="Xb6c3759727d505942ba9e317bf9c57dd5f09177"/>
    <w:p>
      <w:pPr>
        <w:pStyle w:val="Heading1"/>
      </w:pPr>
      <w:r>
        <w:t xml:space="preserve">Comprehensive Sales Report: Robotics Engineer Recruitment Strategy for New Zealand Wellington</w:t>
      </w:r>
    </w:p>
    <w:bookmarkStart w:id="20" w:name="executive-summary"/>
    <w:p>
      <w:pPr>
        <w:pStyle w:val="Heading2"/>
      </w:pPr>
      <w:r>
        <w:t xml:space="preserve">Executive Summary</w:t>
      </w:r>
    </w:p>
    <w:p>
      <w:pPr>
        <w:pStyle w:val="FirstParagraph"/>
      </w:pPr>
      <w:r>
        <w:t xml:space="preserve">This Sales Report details the strategic recruitment initiative for a senior Robotics Engineer position within the burgeoning technology ecosystem of New Zealand Wellington. As the capital city accelerates its transformation into a global innovation hub, this targeted hiring campaign represents a critical investment in our company's growth trajectory. The report outlines market dynamics, role specifications, and projected ROI for securing top-tier robotics talent in New Zealand Wellington—a location chosen for its exceptional blend of academic excellence, government support for STEM initiatives, and proximity to key industry partners.</w:t>
      </w:r>
    </w:p>
    <w:bookmarkEnd w:id="20"/>
    <w:bookmarkStart w:id="21" w:name="X61acc133f331113d1cf5079de76a2ec9e59c451"/>
    <w:p>
      <w:pPr>
        <w:pStyle w:val="Heading2"/>
      </w:pPr>
      <w:r>
        <w:t xml:space="preserve">Market Analysis: Robotics Industry in New Zealand Wellington</w:t>
      </w:r>
    </w:p>
    <w:p>
      <w:pPr>
        <w:pStyle w:val="FirstParagraph"/>
      </w:pPr>
      <w:r>
        <w:t xml:space="preserve">New Zealand Wellington has emerged as a pivotal center for advanced robotics development within the South Pacific region. With over 45 robotics-focused startups and established players like Clearpath Robotics operating out of the capital, the local talent pool is both specialized and growing rapidly. According to the 2023 New Zealand Innovation Report, demand for qualified Robotics Engineer professionals has surged by 38% year-on-year in Wellington alone—a figure significantly outpacing national averages. This growth is fueled by government initiatives such as the $100 million "Smart Cities Wellington" fund and partnerships between Victoria University of Wellington and industry leaders.</w:t>
      </w:r>
    </w:p>
    <w:p>
      <w:pPr>
        <w:pStyle w:val="BodyText"/>
      </w:pPr>
      <w:r>
        <w:t xml:space="preserve">Crucially, our Sales Report identifies that 72% of robotics companies in New Zealand Wellington prioritize candidates with cross-disciplinary expertise—combining mechanical engineering, AI/ML development, and practical field experience. The competitive landscape necessitates a targeted approach to attract the right Robotics Engineer profile: one who can immediately contribute to projects involving agricultural automation (a $2.1 billion sector), medical robotics, or autonomous systems for New Zealand's unique environmental challenges.</w:t>
      </w:r>
    </w:p>
    <w:bookmarkEnd w:id="21"/>
    <w:bookmarkStart w:id="22" w:name="Xc7d6488c43b9f14cce3adf39573d8e85142c193"/>
    <w:p>
      <w:pPr>
        <w:pStyle w:val="Heading2"/>
      </w:pPr>
      <w:r>
        <w:t xml:space="preserve">Role Specification: Robotics Engineer Position</w:t>
      </w:r>
    </w:p>
    <w:p>
      <w:pPr>
        <w:pStyle w:val="FirstParagraph"/>
      </w:pPr>
      <w:r>
        <w:t xml:space="preserve">The role of Robotics Engineer in our Wellington office requires a candidate with minimum 5 years' experience developing end-to-end robotic systems. Key requirements include:</w:t>
      </w:r>
    </w:p>
    <w:p>
      <w:pPr>
        <w:numPr>
          <w:ilvl w:val="0"/>
          <w:numId w:val="1001"/>
        </w:numPr>
        <w:pStyle w:val="Compact"/>
      </w:pPr>
      <w:r>
        <w:t xml:space="preserve">Proficiency in ROS (Robot Operating System), Python, and C++ development environments</w:t>
      </w:r>
    </w:p>
    <w:p>
      <w:pPr>
        <w:numPr>
          <w:ilvl w:val="0"/>
          <w:numId w:val="1001"/>
        </w:numPr>
        <w:pStyle w:val="Compact"/>
      </w:pPr>
      <w:r>
        <w:t xml:space="preserve">Experience deploying autonomous systems in real-world New Zealand environments (e.g., vineyard automation, coastal monitoring)</w:t>
      </w:r>
    </w:p>
    <w:p>
      <w:pPr>
        <w:numPr>
          <w:ilvl w:val="0"/>
          <w:numId w:val="1001"/>
        </w:numPr>
        <w:pStyle w:val="Compact"/>
      </w:pPr>
      <w:r>
        <w:t xml:space="preserve">Understanding of Kiwi-specific regulatory frameworks for robotics deployment</w:t>
      </w:r>
    </w:p>
    <w:p>
      <w:pPr>
        <w:numPr>
          <w:ilvl w:val="0"/>
          <w:numId w:val="1001"/>
        </w:numPr>
        <w:pStyle w:val="Compact"/>
      </w:pPr>
      <w:r>
        <w:t xml:space="preserve">Cultural alignment with Wellington's collaborative startup ecosystem and sustainability ethos</w:t>
      </w:r>
    </w:p>
    <w:p>
      <w:pPr>
        <w:pStyle w:val="FirstParagraph"/>
      </w:pPr>
      <w:r>
        <w:t xml:space="preserve">This Robotics Engineer position is not merely a technical role—it's the cornerstone of our regional expansion strategy. The successful candidate will lead a 5-person team developing next-generation agricultural robots for New Zealand's primary export sectors, directly supporting our sales targets in the $15M agri-tech market pipeline.</w:t>
      </w:r>
    </w:p>
    <w:bookmarkEnd w:id="22"/>
    <w:bookmarkStart w:id="26" w:name="recruitment-strategy-sales-impact"/>
    <w:p>
      <w:pPr>
        <w:pStyle w:val="Heading2"/>
      </w:pPr>
      <w:r>
        <w:t xml:space="preserve">Recruitment Strategy &amp; Sales Impact</w:t>
      </w:r>
    </w:p>
    <w:p>
      <w:pPr>
        <w:pStyle w:val="FirstParagraph"/>
      </w:pPr>
      <w:r>
        <w:t xml:space="preserve">Our targeted approach to hiring a Robotics Engineer in Wellington leverages three strategic channels:</w:t>
      </w:r>
    </w:p>
    <w:bookmarkStart w:id="23" w:name="academic-partnerships"/>
    <w:p>
      <w:pPr>
        <w:pStyle w:val="Heading3"/>
      </w:pPr>
      <w:r>
        <w:t xml:space="preserve">1. Academic Partnerships</w:t>
      </w:r>
    </w:p>
    <w:p>
      <w:pPr>
        <w:pStyle w:val="FirstParagraph"/>
      </w:pPr>
      <w:r>
        <w:t xml:space="preserve">We've forged exclusive agreements with Victoria University of Wellington's Robotics Lab and Massey University's Centre for Advanced Engineering. These partnerships enable us to identify graduating talent through the "Wellington Robotics Talent Pipeline" program, directly addressing the critical shortage of locally trained engineers in this specialty.</w:t>
      </w:r>
    </w:p>
    <w:bookmarkEnd w:id="23"/>
    <w:bookmarkStart w:id="24" w:name="industry-network-integration"/>
    <w:p>
      <w:pPr>
        <w:pStyle w:val="Heading3"/>
      </w:pPr>
      <w:r>
        <w:t xml:space="preserve">2. Industry Network Integration</w:t>
      </w:r>
    </w:p>
    <w:p>
      <w:pPr>
        <w:pStyle w:val="FirstParagraph"/>
      </w:pPr>
      <w:r>
        <w:t xml:space="preserve">The Sales Report emphasizes collaboration with key industry associations including Robotics New Zealand and Wellington Tech Hub. This allows us to access passive candidates through tailored LinkedIn campaigns and exclusive networking events—such as the annual "Wellington Robotics Summit"—where we've already generated 42 qualified referrals.</w:t>
      </w:r>
    </w:p>
    <w:bookmarkEnd w:id="24"/>
    <w:bookmarkStart w:id="25" w:name="competitive-compensation-framework"/>
    <w:p>
      <w:pPr>
        <w:pStyle w:val="Heading3"/>
      </w:pPr>
      <w:r>
        <w:t xml:space="preserve">3. Competitive Compensation Framework</w:t>
      </w:r>
    </w:p>
    <w:p>
      <w:pPr>
        <w:pStyle w:val="FirstParagraph"/>
      </w:pPr>
      <w:r>
        <w:t xml:space="preserve">Recognizing that top Robotics Engineer talent in New Zealand Wellington commands premium salaries (averaging NZD $145,000–$185,000), we've implemented a comprehensive package including:</w:t>
      </w:r>
    </w:p>
    <w:p>
      <w:pPr>
        <w:numPr>
          <w:ilvl w:val="0"/>
          <w:numId w:val="1002"/>
        </w:numPr>
        <w:pStyle w:val="Compact"/>
      </w:pPr>
      <w:r>
        <w:t xml:space="preserve">Signing bonus of 15% above market rate</w:t>
      </w:r>
    </w:p>
    <w:p>
      <w:pPr>
        <w:numPr>
          <w:ilvl w:val="0"/>
          <w:numId w:val="1002"/>
        </w:numPr>
        <w:pStyle w:val="Compact"/>
      </w:pPr>
      <w:r>
        <w:t xml:space="preserve">Remote work flexibility with Wellington office as base (critical for retaining Kiwi talent)</w:t>
      </w:r>
    </w:p>
    <w:p>
      <w:pPr>
        <w:numPr>
          <w:ilvl w:val="0"/>
          <w:numId w:val="1002"/>
        </w:numPr>
        <w:pStyle w:val="Compact"/>
      </w:pPr>
      <w:r>
        <w:t xml:space="preserve">Professional development budget ($10,000/year for conferences like IEEE Robotics in Auckland)</w:t>
      </w:r>
    </w:p>
    <w:bookmarkEnd w:id="25"/>
    <w:bookmarkEnd w:id="26"/>
    <w:bookmarkStart w:id="27" w:name="projected-sales-impact-roi-analysis"/>
    <w:p>
      <w:pPr>
        <w:pStyle w:val="Heading2"/>
      </w:pPr>
      <w:r>
        <w:t xml:space="preserve">Projected Sales Impact &amp; ROI Analysis</w:t>
      </w:r>
    </w:p>
    <w:p>
      <w:pPr>
        <w:pStyle w:val="FirstParagraph"/>
      </w:pPr>
      <w:r>
        <w:t xml:space="preserve">The investment in recruiting a highly skilled Robotics Engineer in New Zealand Wellington directly correlates with measurable sales outcomes. Our internal model predicts:</w:t>
      </w:r>
    </w:p>
    <w:p>
      <w:pPr>
        <w:pStyle w:val="BodyText"/>
      </w:pPr>
      <w:r>
        <w:t xml:space="preserve">Key Metric</w:t>
      </w:r>
    </w:p>
    <w:p>
      <w:pPr>
        <w:pStyle w:val="BodyText"/>
      </w:pPr>
      <w:r>
        <w:t xml:space="preserve">Current Baseline</w:t>
      </w:r>
    </w:p>
    <w:p>
      <w:pPr>
        <w:pStyle w:val="BodyText"/>
      </w:pPr>
      <w:r>
        <w:t xml:space="preserve">Predicted 12-Month Outcome</w:t>
      </w:r>
    </w:p>
    <w:p>
      <w:pPr>
        <w:pStyle w:val="BodyText"/>
      </w:pPr>
      <w:r>
        <w:t xml:space="preserve">Agri-tech Sales Pipeline Value (NZD)</w:t>
      </w:r>
    </w:p>
    <w:p>
      <w:pPr>
        <w:pStyle w:val="BodyText"/>
      </w:pPr>
      <w:r>
        <w:t xml:space="preserve">$5.2M</w:t>
      </w:r>
    </w:p>
    <w:p>
      <w:pPr>
        <w:pStyle w:val="BodyText"/>
      </w:pPr>
      <w:r>
        <w:t xml:space="preserve">$14.7M (+183%)</w:t>
      </w:r>
    </w:p>
    <w:p>
      <w:pPr>
        <w:pStyle w:val="BodyText"/>
      </w:pPr>
      <w:r>
        <w:t xml:space="preserve">New Client Acquisition Rate</w:t>
      </w:r>
    </w:p>
    <w:p>
      <w:pPr>
        <w:pStyle w:val="BodyText"/>
      </w:pPr>
      <w:r>
        <w:t xml:space="preserve">2.3/mo</w:t>
      </w:r>
    </w:p>
    <w:p>
      <w:pPr>
        <w:pStyle w:val="BodyText"/>
      </w:pPr>
      <w:r>
        <w:t xml:space="preserve">&lt;</w:t>
      </w:r>
    </w:p>
    <w:p>
      <w:pPr>
        <w:pStyle w:val="BodyText"/>
      </w:pPr>
      <w:r>
        <w:t xml:space="preserve">6.8/mo (+196%)</w:t>
      </w:r>
    </w:p>
    <w:p>
      <w:pPr>
        <w:pStyle w:val="BodyText"/>
      </w:pPr>
      <w:r>
        <w:t xml:space="preserve">Tech Development Velocity (Projects/yr)</w:t>
      </w:r>
    </w:p>
    <w:p>
      <w:pPr>
        <w:pStyle w:val="BodyText"/>
      </w:pPr>
      <w:r>
        <w:t xml:space="preserve">2.1</w:t>
      </w:r>
    </w:p>
    <w:p>
      <w:pPr>
        <w:pStyle w:val="BodyText"/>
      </w:pPr>
      <w:r>
        <w:t xml:space="preserve">5.4 (+157%)</w:t>
      </w:r>
    </w:p>
    <w:p>
      <w:pPr>
        <w:pStyle w:val="BodyText"/>
      </w:pPr>
      <w:r>
        <w:t xml:space="preserve">This ROI stems from the Robotics Engineer's immediate contribution to our flagship "VineBot" system for grape harvesting—a project now generating NZD $380,000 in monthly recurring revenue. The New Zealand Wellington office has become our most productive sales engine, accounting for 47% of regional revenue in Q1 2024.</w:t>
      </w:r>
    </w:p>
    <w:bookmarkEnd w:id="27"/>
    <w:bookmarkStart w:id="28" w:name="X0d19c7f31c1b4fde23f580ebc4f471abefaf711"/>
    <w:p>
      <w:pPr>
        <w:pStyle w:val="Heading2"/>
      </w:pPr>
      <w:r>
        <w:t xml:space="preserve">Competitive Advantage: Why Wellington Matters</w:t>
      </w:r>
    </w:p>
    <w:p>
      <w:pPr>
        <w:pStyle w:val="FirstParagraph"/>
      </w:pPr>
      <w:r>
        <w:t xml:space="preserve">Choosing New Zealand Wellington as the base for our Robotics Engineer role delivers unique strategic advantages beyond typical talent acquisition:</w:t>
      </w:r>
    </w:p>
    <w:p>
      <w:pPr>
        <w:numPr>
          <w:ilvl w:val="0"/>
          <w:numId w:val="1003"/>
        </w:numPr>
        <w:pStyle w:val="Compact"/>
      </w:pPr>
      <w:r>
        <w:rPr>
          <w:bCs/>
          <w:b/>
        </w:rPr>
        <w:t xml:space="preserve">Government Synergy</w:t>
      </w:r>
      <w:r>
        <w:t xml:space="preserve">: Access to NZ$8.5M in co-funding through the Ministry of Business, Innovation and Employment's "Advanced Manufacturing Fund" for Wellington-based robotics projects.</w:t>
      </w:r>
    </w:p>
    <w:p>
      <w:pPr>
        <w:numPr>
          <w:ilvl w:val="0"/>
          <w:numId w:val="1003"/>
        </w:numPr>
        <w:pStyle w:val="Compact"/>
      </w:pPr>
      <w:r>
        <w:rPr>
          <w:bCs/>
          <w:b/>
        </w:rPr>
        <w:t xml:space="preserve">Environmental Alignment</w:t>
      </w:r>
      <w:r>
        <w:t xml:space="preserve">: Local engineers develop solutions for New Zealand's specific ecological challenges (e.g., robot-based pest control in native forests), enhancing our product differentiation.</w:t>
      </w:r>
    </w:p>
    <w:p>
      <w:pPr>
        <w:numPr>
          <w:ilvl w:val="0"/>
          <w:numId w:val="1003"/>
        </w:numPr>
        <w:pStyle w:val="Compact"/>
      </w:pPr>
      <w:r>
        <w:rPr>
          <w:bCs/>
          <w:b/>
        </w:rPr>
        <w:t xml:space="preserve">Talent Retention</w:t>
      </w:r>
      <w:r>
        <w:t xml:space="preserve">: Wellington's quality of life—ranked 4th globally for livability by Mercer—reduces turnover; our current Robotics Engineer retention rate is 98% versus industry average of 76%.</w:t>
      </w:r>
    </w:p>
    <w:bookmarkEnd w:id="28"/>
    <w:bookmarkStart w:id="29" w:name="conclusion-next-steps"/>
    <w:p>
      <w:pPr>
        <w:pStyle w:val="Heading2"/>
      </w:pPr>
      <w:r>
        <w:t xml:space="preserve">Conclusion &amp; Next Steps</w:t>
      </w:r>
    </w:p>
    <w:p>
      <w:pPr>
        <w:pStyle w:val="FirstParagraph"/>
      </w:pPr>
      <w:r>
        <w:t xml:space="preserve">This Sales Report unequivocally demonstrates that securing a top-tier Robotics Engineer in New Zealand Wellington isn't merely an HR decision—it's the catalyst for exponential revenue growth. The market data, strategic partnerships, and projected sales outcomes validate our investment in this role as one of the most impactful initiatives of our 2024 business strategy.</w:t>
      </w:r>
    </w:p>
    <w:p>
      <w:pPr>
        <w:pStyle w:val="BodyText"/>
      </w:pPr>
      <w:r>
        <w:t xml:space="preserve">We recommend immediate execution of Phase 2: Expansion to recruit two additional Robotics Engineer positions by Q3 2024. This will directly support our goal to capture 35% market share in New Zealand's automated agriculture sector by end-2025. The unique ecosystem of New Zealand Wellington—where academic rigor meets entrepreneurial energy—makes it the undisputed epicenter for robotics talent development in Australasia.</w:t>
      </w:r>
    </w:p>
    <w:p>
      <w:pPr>
        <w:pStyle w:val="BodyText"/>
      </w:pPr>
      <w:r>
        <w:t xml:space="preserve">As we continue to advance our Robotics Engineer recruitment strategy, we remain committed to positioning New Zealand Wellington as the innovation capital that drives not just company growth, but national technological advancement. The success of this Sales Report's initiatives will set a benchmark for future talent acquisition across all our global offices.</w:t>
      </w:r>
    </w:p>
    <w:p>
      <w:pPr>
        <w:pStyle w:val="BodyText"/>
      </w:pPr>
      <w:r>
        <w:rPr>
          <w:bCs/>
          <w:b/>
        </w:rPr>
        <w:t xml:space="preserve">Prepared by:</w:t>
      </w:r>
      <w:r>
        <w:t xml:space="preserve"> </w:t>
      </w:r>
      <w:r>
        <w:t xml:space="preserve">Global Talent Acquisition Division</w:t>
      </w:r>
      <w:r>
        <w:br/>
      </w:r>
      <w:r>
        <w:rPr>
          <w:bCs/>
          <w:b/>
        </w:rPr>
        <w:t xml:space="preserve">Date:</w:t>
      </w:r>
      <w:r>
        <w:t xml:space="preserve"> </w:t>
      </w:r>
      <w:r>
        <w:t xml:space="preserve">May 26, 2024</w:t>
      </w:r>
      <w:r>
        <w:br/>
      </w:r>
      <w:r>
        <w:rPr>
          <w:bCs/>
          <w:b/>
        </w:rPr>
        <w:t xml:space="preserve">Confidential: Internal Use Only - Robotics Engineer Recruitment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New Zealand Wellington Market Analysis</dc:title>
  <dc:creator/>
  <dc:language>en</dc:language>
  <cp:keywords/>
  <dcterms:created xsi:type="dcterms:W3CDTF">2025-12-12T04:50:26Z</dcterms:created>
  <dcterms:modified xsi:type="dcterms:W3CDTF">2025-12-12T04:50:26Z</dcterms:modified>
</cp:coreProperties>
</file>

<file path=docProps/custom.xml><?xml version="1.0" encoding="utf-8"?>
<Properties xmlns="http://schemas.openxmlformats.org/officeDocument/2006/custom-properties" xmlns:vt="http://schemas.openxmlformats.org/officeDocument/2006/docPropsVTypes"/>
</file>