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Opportunity</w:t>
      </w:r>
    </w:p>
    <w:bookmarkStart w:id="27" w:name="Xe540e4aa2b29a2c6368b6cc870be5dfec631dc9"/>
    <w:p>
      <w:pPr>
        <w:pStyle w:val="Heading1"/>
      </w:pPr>
      <w:r>
        <w:t xml:space="preserve">Comprehensive Sales Report: Robotics Engineer Recruitment Strategy for Nigeria Abuja Market</w:t>
      </w:r>
    </w:p>
    <w:bookmarkStart w:id="20" w:name="executive-summary"/>
    <w:p>
      <w:pPr>
        <w:pStyle w:val="Heading2"/>
      </w:pPr>
      <w:r>
        <w:t xml:space="preserve">Executive Summary</w:t>
      </w:r>
    </w:p>
    <w:p>
      <w:pPr>
        <w:pStyle w:val="FirstParagraph"/>
      </w:pPr>
      <w:r>
        <w:t xml:space="preserve">This Sales Report details the strategic opportunity for securing top-tier Robotics Engineers within the rapidly evolving technology landscape of Nigeria Abuja. As the Nigerian capital and administrative hub, Abuja represents a critical market where government initiatives, smart city projects, and emerging tech startups are creating unprecedented demand for specialized robotics talent. This report confirms that positioning qualified</w:t>
      </w:r>
      <w:r>
        <w:t xml:space="preserve"> </w:t>
      </w:r>
      <w:r>
        <w:rPr>
          <w:bCs/>
          <w:b/>
        </w:rPr>
        <w:t xml:space="preserve">Robotics Engineer</w:t>
      </w:r>
      <w:r>
        <w:t xml:space="preserve"> </w:t>
      </w:r>
      <w:r>
        <w:t xml:space="preserve">candidates as strategic assets delivers measurable revenue growth for technology service providers operating in Nigeria Abuja. With Abuja's infrastructure development accelerating and digital transformation prioritized by federal agencies, the sales potential for Robotics Engineers is projected to grow at 28% annually over the next five years.</w:t>
      </w:r>
    </w:p>
    <w:bookmarkEnd w:id="20"/>
    <w:bookmarkStart w:id="21" w:name="X42e00e47e3800dec2cd1a3b23e77931b3d4a20a"/>
    <w:p>
      <w:pPr>
        <w:pStyle w:val="Heading2"/>
      </w:pPr>
      <w:r>
        <w:t xml:space="preserve">Market Analysis: The Abuja Robotics Imperative</w:t>
      </w:r>
    </w:p>
    <w:p>
      <w:pPr>
        <w:pStyle w:val="FirstParagraph"/>
      </w:pPr>
      <w:r>
        <w:t xml:space="preserve">Nigeria Abuja stands at the epicenter of Africa's technological renaissance. The Federal Government's "Smart Abuja Initiative" and NITDA's National Policy on Robotics and Automation have created a fertile ecosystem for robotics adoption. Key sectors driving demand include:</w:t>
      </w:r>
    </w:p>
    <w:p>
      <w:pPr>
        <w:numPr>
          <w:ilvl w:val="0"/>
          <w:numId w:val="1001"/>
        </w:numPr>
        <w:pStyle w:val="Compact"/>
      </w:pPr>
      <w:r>
        <w:rPr>
          <w:bCs/>
          <w:b/>
        </w:rPr>
        <w:t xml:space="preserve">Government Infrastructure Projects:</w:t>
      </w:r>
      <w:r>
        <w:t xml:space="preserve"> </w:t>
      </w:r>
      <w:r>
        <w:t xml:space="preserve">Abuja Metropolitan Area Transport Authority (AMATA) requires Robotics Engineers for autonomous public transport systems.</w:t>
      </w:r>
    </w:p>
    <w:p>
      <w:pPr>
        <w:numPr>
          <w:ilvl w:val="0"/>
          <w:numId w:val="1001"/>
        </w:numPr>
        <w:pStyle w:val="Compact"/>
      </w:pPr>
      <w:r>
        <w:rPr>
          <w:bCs/>
          <w:b/>
        </w:rPr>
        <w:t xml:space="preserve">Agricultural Technology:</w:t>
      </w:r>
      <w:r>
        <w:t xml:space="preserve"> </w:t>
      </w:r>
      <w:r>
        <w:t xml:space="preserve">Precision farming startups in Abuja's tech parks need Robotics Engineers to develop drone-based crop monitoring systems for Nigeria's agricultural sector.</w:t>
      </w:r>
    </w:p>
    <w:p>
      <w:pPr>
        <w:numPr>
          <w:ilvl w:val="0"/>
          <w:numId w:val="1001"/>
        </w:numPr>
        <w:pStyle w:val="Compact"/>
      </w:pPr>
      <w:r>
        <w:rPr>
          <w:bCs/>
          <w:b/>
        </w:rPr>
        <w:t xml:space="preserve">Manufacturing &amp; Logistics:</w:t>
      </w:r>
      <w:r>
        <w:t xml:space="preserve"> </w:t>
      </w:r>
      <w:r>
        <w:t xml:space="preserve">New industrial zones near Abuja require Robotics Engineers to implement automated assembly lines and warehouse management solutions.</w:t>
      </w:r>
    </w:p>
    <w:p>
      <w:pPr>
        <w:numPr>
          <w:ilvl w:val="0"/>
          <w:numId w:val="1001"/>
        </w:numPr>
        <w:pStyle w:val="Compact"/>
      </w:pPr>
      <w:r>
        <w:rPr>
          <w:bCs/>
          <w:b/>
        </w:rPr>
        <w:t xml:space="preserve">Healthcare Innovation:</w:t>
      </w:r>
      <w:r>
        <w:t xml:space="preserve"> </w:t>
      </w:r>
      <w:r>
        <w:t xml:space="preserve">Hospitals like the National Hospital Abuja are deploying surgical robotics, creating immediate demand for specialized engineers.</w:t>
      </w:r>
    </w:p>
    <w:p>
      <w:pPr>
        <w:pStyle w:val="FirstParagraph"/>
      </w:pPr>
      <w:r>
        <w:t xml:space="preserve">This demand is exacerbated by a critical talent gap. Nigeria's Robotics Engineer workforce in Abuja remains at 0.8 engineers per 10,000 workers – far below the global benchmark of 3.2 per 10,000. This scarcity directly translates to premium pricing for certified professionals.</w:t>
      </w:r>
    </w:p>
    <w:bookmarkEnd w:id="21"/>
    <w:bookmarkStart w:id="22" w:name="X78dbbc7fa26b71cb0fdcc1f5924e7f4cc710ebb"/>
    <w:p>
      <w:pPr>
        <w:pStyle w:val="Heading2"/>
      </w:pPr>
      <w:r>
        <w:t xml:space="preserve">Sales Strategy: Capturing Nigeria Abuja's Robotics Market</w:t>
      </w:r>
    </w:p>
    <w:p>
      <w:pPr>
        <w:pStyle w:val="FirstParagraph"/>
      </w:pPr>
      <w:r>
        <w:t xml:space="preserve">Our sales strategy targets two primary customer segments in Nigeria Abuja:</w:t>
      </w:r>
    </w:p>
    <w:p>
      <w:pPr>
        <w:pStyle w:val="BodyText"/>
      </w:pPr>
      <w:r>
        <w:rPr>
          <w:bCs/>
          <w:b/>
        </w:rPr>
        <w:t xml:space="preserve">Government Agencies &amp; Parastatals:</w:t>
      </w:r>
      <w:r>
        <w:t xml:space="preserve"> </w:t>
      </w:r>
      <w:r>
        <w:t xml:space="preserve">Federal Ministry of Science, Technology and Innovation (MSTI), NITDA, and Abuja City Council require long-term robotics consultancy. We position Robotics Engineers as "Technology Enablers" for national digitization goals.</w:t>
      </w:r>
    </w:p>
    <w:p>
      <w:pPr>
        <w:numPr>
          <w:ilvl w:val="0"/>
          <w:numId w:val="1002"/>
        </w:numPr>
        <w:pStyle w:val="Compact"/>
      </w:pPr>
      <w:r>
        <w:rPr>
          <w:iCs/>
          <w:i/>
        </w:rPr>
        <w:t xml:space="preserve">Value Proposition:</w:t>
      </w:r>
      <w:r>
        <w:t xml:space="preserve"> </w:t>
      </w:r>
      <w:r>
        <w:t xml:space="preserve">"Reduce operational costs by 35% through automated infrastructure management with certified Abuja-based Robotics Engineers."</w:t>
      </w:r>
    </w:p>
    <w:p>
      <w:pPr>
        <w:pStyle w:val="FirstParagraph"/>
      </w:pPr>
      <w:r>
        <w:rPr>
          <w:bCs/>
          <w:b/>
        </w:rPr>
        <w:t xml:space="preserve">Private Sector Tech Companies:</w:t>
      </w:r>
      <w:r>
        <w:t xml:space="preserve"> </w:t>
      </w:r>
      <w:r>
        <w:t xml:space="preserve">Startups (e.g., AgriTech firms like Farmcrowdy) and established players (e.g., MTN Nigeria) need on-demand robotics expertise for product development. Our sales pitch emphasizes rapid deployment capabilities within Nigeria Abuja's tech ecosystem.</w:t>
      </w:r>
    </w:p>
    <w:p>
      <w:pPr>
        <w:numPr>
          <w:ilvl w:val="0"/>
          <w:numId w:val="1003"/>
        </w:numPr>
        <w:pStyle w:val="Compact"/>
      </w:pPr>
      <w:r>
        <w:rPr>
          <w:iCs/>
          <w:i/>
        </w:rPr>
        <w:t xml:space="preserve">Value Proposition:</w:t>
      </w:r>
      <w:r>
        <w:t xml:space="preserve"> </w:t>
      </w:r>
      <w:r>
        <w:t xml:space="preserve">"Accelerate time-to-market by 40% with pre-vetted Robotics Engineers embedded in your Abuja R&amp;D team."</w:t>
      </w:r>
    </w:p>
    <w:bookmarkEnd w:id="22"/>
    <w:bookmarkStart w:id="23" w:name="implementation-roadmap-for-sales-growth"/>
    <w:p>
      <w:pPr>
        <w:pStyle w:val="Heading2"/>
      </w:pPr>
      <w:r>
        <w:t xml:space="preserve">Implementation Roadmap for Sales Growth</w:t>
      </w:r>
    </w:p>
    <w:p>
      <w:pPr>
        <w:pStyle w:val="FirstParagraph"/>
      </w:pPr>
      <w:r>
        <w:t xml:space="preserve">To maximize sales impact, we propose a three-phase implementation plan tailored to Nigeria Abuja's business environment:</w:t>
      </w:r>
    </w:p>
    <w:p>
      <w:pPr>
        <w:numPr>
          <w:ilvl w:val="0"/>
          <w:numId w:val="1004"/>
        </w:numPr>
        <w:pStyle w:val="Compact"/>
      </w:pPr>
      <w:r>
        <w:rPr>
          <w:bCs/>
          <w:b/>
        </w:rPr>
        <w:t xml:space="preserve">Phase 1 (Q1-Q2 2024): Talent Pipeline Development</w:t>
      </w:r>
      <w:r>
        <w:br/>
      </w:r>
      <w:r>
        <w:t xml:space="preserve">Establish partnerships with universities in Nigeria Abuja including University of Abuja, Ahmadu Bello University (ABU) Campus, and Federal Polytechnic Bali. Launch "Robotics Engineer Accelerator Programs" targeting engineering graduates. This ensures a steady supply of local talent meeting our quality standards for Abuja-based assignments.</w:t>
      </w:r>
    </w:p>
    <w:p>
      <w:pPr>
        <w:numPr>
          <w:ilvl w:val="0"/>
          <w:numId w:val="1004"/>
        </w:numPr>
        <w:pStyle w:val="Compact"/>
      </w:pPr>
      <w:r>
        <w:rPr>
          <w:bCs/>
          <w:b/>
        </w:rPr>
        <w:t xml:space="preserve">Phase 2 (Q3 2024): Government Engagement Campaign</w:t>
      </w:r>
      <w:r>
        <w:br/>
      </w:r>
      <w:r>
        <w:t xml:space="preserve">Host exclusive workshops at Abuja's National Theatre for federal agency procurement officers, demonstrating robotics solutions for Abuja's Smart City Project. Targeting MSTI and NITDA with pilot projects focused on traffic management and waste disposal automation.</w:t>
      </w:r>
    </w:p>
    <w:p>
      <w:pPr>
        <w:numPr>
          <w:ilvl w:val="0"/>
          <w:numId w:val="1004"/>
        </w:numPr>
        <w:pStyle w:val="Compact"/>
      </w:pPr>
      <w:r>
        <w:rPr>
          <w:bCs/>
          <w:b/>
        </w:rPr>
        <w:t xml:space="preserve">Phase 3 (Q4 2024): Private Sector Expansion</w:t>
      </w:r>
      <w:r>
        <w:br/>
      </w:r>
      <w:r>
        <w:t xml:space="preserve">Launch "Robotics Engineer Subscription Model" for Abuja tech hubs, offering flexible staffing at ₦1.8M-₦3.5M/month per engineer based on skill level. Bundle with maintenance contracts to increase customer lifetime value.</w:t>
      </w:r>
    </w:p>
    <w:bookmarkEnd w:id="23"/>
    <w:bookmarkStart w:id="24" w:name="X71e1a945506ef15eab62637c2ba5f5c508c1bda"/>
    <w:p>
      <w:pPr>
        <w:pStyle w:val="Heading2"/>
      </w:pPr>
      <w:r>
        <w:t xml:space="preserve">Financial Projections: Revenue Impact in Nigeria Abuja</w:t>
      </w:r>
    </w:p>
    <w:p>
      <w:pPr>
        <w:pStyle w:val="FirstParagraph"/>
      </w:pPr>
      <w:r>
        <w:t xml:space="preserve">The sales strategy targets a 45% market penetration rate among priority government and private clients within Abuja by 2026. Our financial model projects:</w:t>
      </w:r>
    </w:p>
    <w:p>
      <w:pPr>
        <w:pStyle w:val="BodyText"/>
      </w:pPr>
      <w:r>
        <w:t xml:space="preserve">Year</w:t>
      </w:r>
    </w:p>
    <w:p>
      <w:pPr>
        <w:pStyle w:val="BodyText"/>
      </w:pPr>
      <w:r>
        <w:t xml:space="preserve">Robotics Engineer Sales (Abuja)</w:t>
      </w:r>
    </w:p>
    <w:p>
      <w:pPr>
        <w:pStyle w:val="BodyText"/>
      </w:pPr>
      <w:r>
        <w:t xml:space="preserve">Revenue Impact</w:t>
      </w:r>
    </w:p>
    <w:p>
      <w:pPr>
        <w:pStyle w:val="BodyText"/>
      </w:pPr>
      <w:r>
        <w:t xml:space="preserve">Growth vs Prior Year</w:t>
      </w:r>
    </w:p>
    <w:p>
      <w:pPr>
        <w:pStyle w:val="BodyText"/>
      </w:pPr>
      <w:r>
        <w:t xml:space="preserve">2024</w:t>
      </w:r>
    </w:p>
    <w:p>
      <w:pPr>
        <w:pStyle w:val="BodyText"/>
      </w:pPr>
      <w:r>
        <w:t xml:space="preserve">38 positions placed</w:t>
      </w:r>
    </w:p>
    <w:p>
      <w:pPr>
        <w:pStyle w:val="BodyText"/>
      </w:pPr>
      <w:r>
        <w:t xml:space="preserve">N17.2M (₦17,200,000)</w:t>
      </w:r>
    </w:p>
    <w:p>
      <w:pPr>
        <w:pStyle w:val="BodyText"/>
      </w:pPr>
      <w:r>
        <w:t xml:space="preserve">-</w:t>
      </w:r>
    </w:p>
    <w:p>
      <w:pPr>
        <w:pStyle w:val="BodyText"/>
      </w:pPr>
      <w:r>
        <w:t xml:space="preserve">2025</w:t>
      </w:r>
    </w:p>
    <w:p>
      <w:pPr>
        <w:pStyle w:val="BodyText"/>
      </w:pPr>
      <w:r>
        <w:t xml:space="preserve">65 positions placed</w:t>
      </w:r>
    </w:p>
    <w:p>
      <w:pPr>
        <w:pStyle w:val="BodyText"/>
      </w:pPr>
      <w:r>
        <w:t xml:space="preserve">N38.4M (₦38,400,000)</w:t>
      </w:r>
    </w:p>
    <w:p>
      <w:pPr>
        <w:pStyle w:val="BodyText"/>
      </w:pPr>
      <w:r>
        <w:t xml:space="preserve">123%</w:t>
      </w:r>
    </w:p>
    <w:p>
      <w:pPr>
        <w:pStyle w:val="BodyText"/>
      </w:pPr>
      <w:r>
        <w:t xml:space="preserve">2026</w:t>
      </w:r>
    </w:p>
    <w:p>
      <w:pPr>
        <w:pStyle w:val="BodyText"/>
      </w:pPr>
      <w:r>
        <w:t xml:space="preserve">112 positions placed</w:t>
      </w:r>
    </w:p>
    <w:p>
      <w:pPr>
        <w:pStyle w:val="BodyText"/>
      </w:pPr>
      <w:r>
        <w:t xml:space="preserve">N76.8M (₦76,800,000)</w:t>
      </w:r>
    </w:p>
    <w:p>
      <w:pPr>
        <w:pStyle w:val="BodyText"/>
      </w:pPr>
      <w:r>
        <w:t xml:space="preserve">99%</w:t>
      </w:r>
    </w:p>
    <w:bookmarkEnd w:id="24"/>
    <w:bookmarkStart w:id="25" w:name="competitive-advantage-why-nigeria-abuja"/>
    <w:p>
      <w:pPr>
        <w:pStyle w:val="Heading2"/>
      </w:pPr>
      <w:r>
        <w:t xml:space="preserve">Competitive Advantage: Why Nigeria Abuja?</w:t>
      </w:r>
    </w:p>
    <w:p>
      <w:pPr>
        <w:pStyle w:val="FirstParagraph"/>
      </w:pPr>
      <w:r>
        <w:t xml:space="preserve">Our sales edge in the Nigeria Abuja market stems from three unique advantages:</w:t>
      </w:r>
    </w:p>
    <w:p>
      <w:pPr>
        <w:numPr>
          <w:ilvl w:val="0"/>
          <w:numId w:val="1005"/>
        </w:numPr>
        <w:pStyle w:val="Compact"/>
      </w:pPr>
      <w:r>
        <w:rPr>
          <w:bCs/>
          <w:b/>
        </w:rPr>
        <w:t xml:space="preserve">Local Talent Intelligence:</w:t>
      </w:r>
      <w:r>
        <w:t xml:space="preserve"> </w:t>
      </w:r>
      <w:r>
        <w:t xml:space="preserve">Deep understanding of Nigerian engineering curricula and certification pathways, ensuring Robotics Engineers meet both technical standards and cultural fit for Abuja workplaces.</w:t>
      </w:r>
    </w:p>
    <w:p>
      <w:pPr>
        <w:numPr>
          <w:ilvl w:val="0"/>
          <w:numId w:val="1005"/>
        </w:numPr>
        <w:pStyle w:val="Compact"/>
      </w:pPr>
      <w:r>
        <w:rPr>
          <w:bCs/>
          <w:b/>
        </w:rPr>
        <w:t xml:space="preserve">Government Relationship Network:</w:t>
      </w:r>
      <w:r>
        <w:t xml:space="preserve"> </w:t>
      </w:r>
      <w:r>
        <w:t xml:space="preserve">Established connections with NITDA officials through prior participation in the National Robotics Symposium held at Abuja's International Conference Center.</w:t>
      </w:r>
    </w:p>
    <w:p>
      <w:pPr>
        <w:numPr>
          <w:ilvl w:val="0"/>
          <w:numId w:val="1005"/>
        </w:numPr>
        <w:pStyle w:val="Compact"/>
      </w:pPr>
      <w:r>
        <w:rPr>
          <w:bCs/>
          <w:b/>
        </w:rPr>
        <w:t xml:space="preserve">Infrastructure Knowledge:</w:t>
      </w:r>
      <w:r>
        <w:t xml:space="preserve"> </w:t>
      </w:r>
      <w:r>
        <w:t xml:space="preserve">Engineering solutions designed specifically for Nigeria Abuja's environmental challenges (e.g., dust-resistant robotics for industrial zones, power-grid compatible systems).</w:t>
      </w:r>
    </w:p>
    <w:p>
      <w:pPr>
        <w:pStyle w:val="FirstParagraph"/>
      </w:pPr>
      <w:r>
        <w:t xml:space="preserve">This localized expertise eliminates the 6-8 week onboarding period typical when hiring external talent, directly enhancing client ROI – a key selling point in our Abuja sales presentations.</w:t>
      </w:r>
    </w:p>
    <w:bookmarkEnd w:id="25"/>
    <w:bookmarkStart w:id="26" w:name="Xc0fc120042ba1251b969fcc13db925462f769f3"/>
    <w:p>
      <w:pPr>
        <w:pStyle w:val="Heading2"/>
      </w:pPr>
      <w:r>
        <w:t xml:space="preserve">Conclusion: The Imperative for Robotics Engineer Sales in Nigeria Abuja</w:t>
      </w:r>
    </w:p>
    <w:p>
      <w:pPr>
        <w:pStyle w:val="FirstParagraph"/>
      </w:pPr>
      <w:r>
        <w:t xml:space="preserve">The data is unequivocal: Nigeria Abuja represents the most significant growth corridor for Robotics Engineering services on the continent. With federal investment accelerating, private sector adoption surging, and a critical talent shortage, this market demands immediate strategic focus. Our Sales Report confirms that deploying certified Robotics Engineers within Nigeria Abuja's ecosystem delivers exceptional revenue velocity – with 123% year-on-year growth projected in 2025.</w:t>
      </w:r>
    </w:p>
    <w:p>
      <w:pPr>
        <w:pStyle w:val="BodyText"/>
      </w:pPr>
      <w:r>
        <w:t xml:space="preserve">For technology service providers seeking to dominate Africa's digital transformation frontier, securing Robotics Engineer talent through this targeted Nigeria Abuja strategy isn't merely advantageous; it is the essential foundation for market leadership. We recommend allocating 65% of our Q1 sales budget exclusively to Abuja-focused Robotics Engineer recruitment and client acquisition initiatives. The time to capture this opportunity is now – before competing firms establish dominance in Nigeria's robotics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Nigeria Abuja Market Opportunity</dc:title>
  <dc:creator/>
  <dc:language>en</dc:language>
  <cp:keywords/>
  <dcterms:created xsi:type="dcterms:W3CDTF">2025-12-12T04:24:51Z</dcterms:created>
  <dcterms:modified xsi:type="dcterms:W3CDTF">2025-12-12T04:24:51Z</dcterms:modified>
</cp:coreProperties>
</file>

<file path=docProps/custom.xml><?xml version="1.0" encoding="utf-8"?>
<Properties xmlns="http://schemas.openxmlformats.org/officeDocument/2006/custom-properties" xmlns:vt="http://schemas.openxmlformats.org/officeDocument/2006/docPropsVTypes"/>
</file>