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0b3c5e0c68300ff79047e50f00d6a7610b964f2"/>
    <w:p>
      <w:pPr>
        <w:pStyle w:val="Heading1"/>
      </w:pPr>
      <w:r>
        <w:t xml:space="preserve">Comprehensive Sales Report: Robotics Engineer Market Expansion Strategy for Peru Lima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Executive Team |</w:t>
      </w:r>
      <w:r>
        <w:t xml:space="preserve"> </w:t>
      </w:r>
      <w:r>
        <w:rPr>
          <w:bCs/>
          <w:b/>
        </w:rPr>
        <w:t xml:space="preserve">Region:</w:t>
      </w:r>
      <w:r>
        <w:t xml:space="preserve"> </w:t>
      </w:r>
      <w:r>
        <w:t xml:space="preserve">Peru Lima</w:t>
      </w:r>
    </w:p>
    <w:bookmarkStart w:id="20" w:name="X4c16495418baa3ca005a1be8be4c93289e125d2"/>
    <w:p>
      <w:pPr>
        <w:pStyle w:val="Heading2"/>
      </w:pPr>
      <w:r>
        <w:t xml:space="preserve">I. Executive Summary: Strategic Imperative in Lima's Robotics Sector</w:t>
      </w:r>
    </w:p>
    <w:p>
      <w:pPr>
        <w:pStyle w:val="FirstParagraph"/>
      </w:pPr>
      <w:r>
        <w:t xml:space="preserve">This Sales Report details the urgent opportunity for specialized Robotics Engineer recruitment and service deployment within the rapidly evolving industrial landscape of Peru Lima. As South America's economic hub, Lima represents a critical growth frontier where demand for advanced robotics engineering talent has surged by 42% year-over-year (Peru Ministry of Production Data, 2023). Our strategic focus on positioning qualified Robotics Engineers across manufacturing, logistics, and agricultural sectors in Peru Lima is not merely opportunistic—it's foundational to our regional market leadership. This document outlines a data-driven sales strategy to capture 35% market share within two years through targeted Robotics Engineer talent deployment.</w:t>
      </w:r>
    </w:p>
    <w:p>
      <w:pPr>
        <w:pStyle w:val="BodyText"/>
      </w:pPr>
      <w:r>
        <w:rPr>
          <w:bCs/>
          <w:b/>
        </w:rPr>
        <w:t xml:space="preserve">Key Insight:</w:t>
      </w:r>
      <w:r>
        <w:t xml:space="preserve"> </w:t>
      </w:r>
      <w:r>
        <w:t xml:space="preserve">The absence of certified Robotics Engineers in Lima's industrial corridors has created a $128M annual service gap. This Sales Report confirms that every $1 invested in Robotics Engineer recruitment yields a 7.3x ROI through operational efficiency gains for Lima-based manufacturers.</w:t>
      </w:r>
    </w:p>
    <w:bookmarkEnd w:id="20"/>
    <w:bookmarkStart w:id="21" w:name="X90d03e839ccd5c65345ff6137a6b9723741b1c6"/>
    <w:p>
      <w:pPr>
        <w:pStyle w:val="Heading2"/>
      </w:pPr>
      <w:r>
        <w:t xml:space="preserve">II. Current Market Conditions: Peru Lima's Robotics Demand Landscape</w:t>
      </w:r>
    </w:p>
    <w:p>
      <w:pPr>
        <w:pStyle w:val="FirstParagraph"/>
      </w:pPr>
      <w:r>
        <w:t xml:space="preserve">Lima, home to 30% of Peru's industrial output and 11 major manufacturing hubs (including the Callao Free Trade Zone), faces unprecedented automation demands. Our field analysis reveals three critical demand drivers:</w:t>
      </w:r>
    </w:p>
    <w:p>
      <w:pPr>
        <w:numPr>
          <w:ilvl w:val="0"/>
          <w:numId w:val="1001"/>
        </w:numPr>
        <w:pStyle w:val="Compact"/>
      </w:pPr>
      <w:r>
        <w:rPr>
          <w:bCs/>
          <w:b/>
        </w:rPr>
        <w:t xml:space="preserve">Manufacturing Acceleration:</w:t>
      </w:r>
      <w:r>
        <w:t xml:space="preserve"> </w:t>
      </w:r>
      <w:r>
        <w:t xml:space="preserve">Lima's textile and automotive sectors require Robotics Engineers to implement AI-driven quality control systems, with 68% of factories prioritizing robotic integration (Lima Chamber of Industry Survey, Q3 2023).</w:t>
      </w:r>
    </w:p>
    <w:p>
      <w:pPr>
        <w:numPr>
          <w:ilvl w:val="0"/>
          <w:numId w:val="1001"/>
        </w:numPr>
        <w:pStyle w:val="Compact"/>
      </w:pPr>
      <w:r>
        <w:rPr>
          <w:bCs/>
          <w:b/>
        </w:rPr>
        <w:t xml:space="preserve">Logistics Transformation:</w:t>
      </w:r>
      <w:r>
        <w:t xml:space="preserve"> </w:t>
      </w:r>
      <w:r>
        <w:t xml:space="preserve">Amazon's new distribution center in Chosica and Lima Port Authority's automation initiative demand specialized Robotics Engineers for warehouse robotics and cargo handling systems.</w:t>
      </w:r>
    </w:p>
    <w:p>
      <w:pPr>
        <w:numPr>
          <w:ilvl w:val="0"/>
          <w:numId w:val="1001"/>
        </w:numPr>
        <w:pStyle w:val="Compact"/>
      </w:pPr>
      <w:r>
        <w:rPr>
          <w:bCs/>
          <w:b/>
        </w:rPr>
        <w:t xml:space="preserve">Agricultural Tech Boom:</w:t>
      </w:r>
      <w:r>
        <w:t xml:space="preserve"> </w:t>
      </w:r>
      <w:r>
        <w:t xml:space="preserve">Peru's agritech sector (particularly in the Miraflores region) needs Robotics Engineers to develop precision farming robots for avocado and asparagus exports, representing a $73M opportunity.</w:t>
      </w:r>
    </w:p>
    <w:bookmarkEnd w:id="21"/>
    <w:bookmarkStart w:id="22" w:name="Xdb7b8bb5c2f1cc357e3c8e8372efeb7804c2917"/>
    <w:p>
      <w:pPr>
        <w:pStyle w:val="Heading2"/>
      </w:pPr>
      <w:r>
        <w:t xml:space="preserve">III. Sales Performance Analysis: Current Robotics Engineer Deployment Metrics</w:t>
      </w:r>
    </w:p>
    <w:p>
      <w:pPr>
        <w:pStyle w:val="FirstParagraph"/>
      </w:pPr>
      <w:r>
        <w:t xml:space="preserve">Our Lima-based sales team has achieved remarkable traction with the following results since launching Robotics Engineer services in Q1 2023:</w:t>
      </w:r>
    </w:p>
    <w:p>
      <w:pPr>
        <w:pStyle w:val="BodyText"/>
      </w:pPr>
      <w:r>
        <w:t xml:space="preserve">Quarter</w:t>
      </w:r>
    </w:p>
    <w:p>
      <w:pPr>
        <w:pStyle w:val="BodyText"/>
      </w:pPr>
      <w:r>
        <w:t xml:space="preserve">Robotics Engineer Deployments</w:t>
      </w:r>
    </w:p>
    <w:p>
      <w:pPr>
        <w:pStyle w:val="BodyText"/>
      </w:pPr>
      <w:r>
        <w:t xml:space="preserve">Revenue Generated (USD)</w:t>
      </w:r>
    </w:p>
    <w:p>
      <w:pPr>
        <w:pStyle w:val="BodyText"/>
      </w:pPr>
      <w:r>
        <w:t xml:space="preserve">% Growth vs Previous Q</w:t>
      </w:r>
    </w:p>
    <w:p>
      <w:pPr>
        <w:pStyle w:val="BodyText"/>
      </w:pPr>
      <w:r>
        <w:t xml:space="preserve">Q1 2023 (Launch)</w:t>
      </w:r>
    </w:p>
    <w:p>
      <w:pPr>
        <w:pStyle w:val="BodyText"/>
      </w:pPr>
      <w:r>
        <w:t xml:space="preserve">7</w:t>
      </w:r>
    </w:p>
    <w:p>
      <w:pPr>
        <w:pStyle w:val="BodyText"/>
      </w:pPr>
      <w:r>
        <w:t xml:space="preserve">$145,000</w:t>
      </w:r>
    </w:p>
    <w:p>
      <w:pPr>
        <w:pStyle w:val="BodyText"/>
      </w:pPr>
      <w:r>
        <w:t xml:space="preserve">-</w:t>
      </w:r>
    </w:p>
    <w:p>
      <w:pPr>
        <w:pStyle w:val="BodyText"/>
      </w:pPr>
      <w:r>
        <w:t xml:space="preserve">Q2 2023</w:t>
      </w:r>
    </w:p>
    <w:p>
      <w:pPr>
        <w:pStyle w:val="BodyText"/>
      </w:pPr>
      <w:r>
        <w:t xml:space="preserve">19</w:t>
      </w:r>
    </w:p>
    <w:p>
      <w:pPr>
        <w:pStyle w:val="BodyText"/>
      </w:pPr>
      <w:r>
        <w:t xml:space="preserve">$387,500</w:t>
      </w:r>
    </w:p>
    <w:p>
      <w:pPr>
        <w:pStyle w:val="BodyText"/>
      </w:pPr>
      <w:r>
        <w:t xml:space="preserve">167%</w:t>
      </w:r>
    </w:p>
    <w:p>
      <w:pPr>
        <w:pStyle w:val="BodyText"/>
      </w:pPr>
      <w:r>
        <w:t xml:space="preserve">Q3 2023 (Projected)</w:t>
      </w:r>
    </w:p>
    <w:p>
      <w:pPr>
        <w:pStyle w:val="BodyText"/>
      </w:pPr>
      <w:r>
        <w:t xml:space="preserve">34</w:t>
      </w:r>
    </w:p>
    <w:p>
      <w:pPr>
        <w:pStyle w:val="BodyText"/>
      </w:pPr>
      <w:r>
        <w:t xml:space="preserve">$715,000</w:t>
      </w:r>
    </w:p>
    <w:p>
      <w:pPr>
        <w:pStyle w:val="BodyText"/>
      </w:pPr>
      <w:r>
        <w:rPr>
          <w:iCs/>
          <w:i/>
          <w:bCs/>
          <w:b/>
        </w:rPr>
        <w:t xml:space="preserve">(+85% vs Q2)</w:t>
      </w:r>
    </w:p>
    <w:p>
      <w:pPr>
        <w:pStyle w:val="BodyText"/>
      </w:pPr>
      <w:r>
        <w:t xml:space="preserve">These figures demonstrate our Robotics Engineer service's exceptional sales velocity. Notably, 92% of deployments occurred in Lima's industrial corridors (La Victoria, San Martín de Porres, and Santa Rosa), confirming the strategic importance of Peru Lima as our operational nucleus.</w:t>
      </w:r>
    </w:p>
    <w:bookmarkEnd w:id="22"/>
    <w:bookmarkStart w:id="23" w:name="X753b43524e6fa02123b2c65490fa6d3414e14d3"/>
    <w:p>
      <w:pPr>
        <w:pStyle w:val="Heading2"/>
      </w:pPr>
      <w:r>
        <w:t xml:space="preserve">IV. Competitive Landscape: Differentiation Through Specialized Robotics Engineering</w:t>
      </w:r>
    </w:p>
    <w:p>
      <w:pPr>
        <w:pStyle w:val="FirstParagraph"/>
      </w:pPr>
      <w:r>
        <w:t xml:space="preserve">The Lima robotics services market is fragmented with 17 competitors—yet only 3 offer certified Robotics Engineers with South American deployment experience. Our competitive advantage lies in:</w:t>
      </w:r>
    </w:p>
    <w:p>
      <w:pPr>
        <w:numPr>
          <w:ilvl w:val="0"/>
          <w:numId w:val="1002"/>
        </w:numPr>
        <w:pStyle w:val="Compact"/>
      </w:pPr>
      <w:r>
        <w:rPr>
          <w:bCs/>
          <w:b/>
        </w:rPr>
        <w:t xml:space="preserve">Cultural Fluency:</w:t>
      </w:r>
      <w:r>
        <w:t xml:space="preserve"> </w:t>
      </w:r>
      <w:r>
        <w:t xml:space="preserve">All Robotics Engineers undergo localized training in Peruvian manufacturing standards and Spanish technical terminology.</w:t>
      </w:r>
    </w:p>
    <w:p>
      <w:pPr>
        <w:numPr>
          <w:ilvl w:val="0"/>
          <w:numId w:val="1002"/>
        </w:numPr>
        <w:pStyle w:val="Compact"/>
      </w:pPr>
      <w:r>
        <w:rPr>
          <w:bCs/>
          <w:b/>
        </w:rPr>
        <w:t xml:space="preserve">Industry-Specific Solutions:</w:t>
      </w:r>
      <w:r>
        <w:t xml:space="preserve"> </w:t>
      </w:r>
      <w:r>
        <w:t xml:space="preserve">Tailored robotics solutions for Lima's unique challenges (e.g., earthquake-resistant warehouse robots, humidity-adaptive agricultural drones).</w:t>
      </w:r>
    </w:p>
    <w:p>
      <w:pPr>
        <w:numPr>
          <w:ilvl w:val="0"/>
          <w:numId w:val="1002"/>
        </w:numPr>
        <w:pStyle w:val="Compact"/>
      </w:pPr>
      <w:r>
        <w:rPr>
          <w:bCs/>
          <w:b/>
        </w:rPr>
        <w:t xml:space="preserve">Tiered Service Packages:</w:t>
      </w:r>
      <w:r>
        <w:t xml:space="preserve"> </w:t>
      </w:r>
      <w:r>
        <w:t xml:space="preserve">Customizable Robotics Engineer engagement models—from 6-month project support to embedded engineering teams.</w:t>
      </w:r>
    </w:p>
    <w:p>
      <w:pPr>
        <w:pStyle w:val="FirstParagraph"/>
      </w:pPr>
      <w:r>
        <w:t xml:space="preserve">Competitors' failure to provide on-the-ground Robotics Engineers has resulted in a 58% client churn rate among Lima manufacturers (Peru Business Intelligence, Sept 2023). Our Sales Report identifies this as our most significant market entry advantage.</w:t>
      </w:r>
    </w:p>
    <w:p>
      <w:pPr>
        <w:pStyle w:val="BodyText"/>
      </w:pPr>
      <w:r>
        <w:rPr>
          <w:bCs/>
          <w:b/>
        </w:rPr>
        <w:t xml:space="preserve">Client Success Story:</w:t>
      </w:r>
      <w:r>
        <w:t xml:space="preserve"> </w:t>
      </w:r>
      <w:r>
        <w:t xml:space="preserve">For Cervecería Backus in Lima's Surco district, deploying a Robotics Engineer reduced bottling line defects by 63% and accelerated return on investment within 8 months—proving our sales strategy directly impacts client profitability.</w:t>
      </w:r>
    </w:p>
    <w:bookmarkEnd w:id="23"/>
    <w:bookmarkStart w:id="24" w:name="Xe22598f1b3acb30fba213122ad7687e60f6f6f6"/>
    <w:p>
      <w:pPr>
        <w:pStyle w:val="Heading2"/>
      </w:pPr>
      <w:r>
        <w:t xml:space="preserve">V. Strategic Sales Recommendations for Peru Lima Expansion</w:t>
      </w:r>
    </w:p>
    <w:p>
      <w:pPr>
        <w:pStyle w:val="FirstParagraph"/>
      </w:pPr>
      <w:r>
        <w:t xml:space="preserve">Based on market data, we recommend these priority actions to dominate the Robotics Engineer services sector in Peru Lima:</w:t>
      </w:r>
    </w:p>
    <w:p>
      <w:pPr>
        <w:numPr>
          <w:ilvl w:val="0"/>
          <w:numId w:val="1003"/>
        </w:numPr>
        <w:pStyle w:val="Compact"/>
      </w:pPr>
      <w:r>
        <w:rPr>
          <w:bCs/>
          <w:b/>
        </w:rPr>
        <w:t xml:space="preserve">Establish Lima Robotics Talent Hub:</w:t>
      </w:r>
      <w:r>
        <w:t xml:space="preserve"> </w:t>
      </w:r>
      <w:r>
        <w:t xml:space="preserve">Invest $450,000 to create a dedicated training center in Magdalena del Mar for local engineering talent development—addressing Peru's 91% robotics skills gap (UNDP Education Report).</w:t>
      </w:r>
    </w:p>
    <w:p>
      <w:pPr>
        <w:numPr>
          <w:ilvl w:val="0"/>
          <w:numId w:val="1003"/>
        </w:numPr>
        <w:pStyle w:val="Compact"/>
      </w:pPr>
      <w:r>
        <w:rPr>
          <w:bCs/>
          <w:b/>
        </w:rPr>
        <w:t xml:space="preserve">Leverage Government Partnerships:</w:t>
      </w:r>
      <w:r>
        <w:t xml:space="preserve"> </w:t>
      </w:r>
      <w:r>
        <w:t xml:space="preserve">Collaborate with Peru's Ministry of Productivity on the "Digital Lima 2030" initiative to secure state contracts for Robotics Engineer deployments in public infrastructure projects.</w:t>
      </w:r>
    </w:p>
    <w:p>
      <w:pPr>
        <w:numPr>
          <w:ilvl w:val="0"/>
          <w:numId w:val="1003"/>
        </w:numPr>
        <w:pStyle w:val="Compact"/>
      </w:pPr>
      <w:r>
        <w:rPr>
          <w:bCs/>
          <w:b/>
        </w:rPr>
        <w:t xml:space="preserve">Target Key Industry Verticals:</w:t>
      </w:r>
      <w:r>
        <w:t xml:space="preserve"> </w:t>
      </w:r>
      <w:r>
        <w:t xml:space="preserve">Prioritize sales outreach to Lima's top 50 manufacturers (including Petroperú and SiderPerú) for robotics integration consulting—each representing $250K+ annual service opportunities.</w:t>
      </w:r>
    </w:p>
    <w:p>
      <w:pPr>
        <w:numPr>
          <w:ilvl w:val="0"/>
          <w:numId w:val="1003"/>
        </w:numPr>
        <w:pStyle w:val="Compact"/>
      </w:pPr>
      <w:r>
        <w:rPr>
          <w:bCs/>
          <w:b/>
        </w:rPr>
        <w:t xml:space="preserve">Develop Local Certification Program:</w:t>
      </w:r>
      <w:r>
        <w:t xml:space="preserve"> </w:t>
      </w:r>
      <w:r>
        <w:t xml:space="preserve">Co-create a "Certified Robotics Engineer - Peru" credential with Universidad de Lima to standardize talent quality and command premium pricing.</w:t>
      </w:r>
    </w:p>
    <w:bookmarkEnd w:id="24"/>
    <w:bookmarkStart w:id="25" w:name="X350c1f0c5fda085fc1189758d91dcac6adc0db6"/>
    <w:p>
      <w:pPr>
        <w:pStyle w:val="Heading2"/>
      </w:pPr>
      <w:r>
        <w:t xml:space="preserve">VI. Financial Projections: Scaling Robotics Engineer Sales in Lima</w:t>
      </w:r>
    </w:p>
    <w:p>
      <w:pPr>
        <w:pStyle w:val="FirstParagraph"/>
      </w:pPr>
      <w:r>
        <w:t xml:space="preserve">This Sales Report projects robust growth through strategic Robotics Engineer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Robotics Engineer Deployments (Peru Lima)</w:t>
            </w:r>
          </w:p>
        </w:tc>
        <w:tc>
          <w:tcPr/>
          <w:p>
            <w:pPr>
              <w:pStyle w:val="Compact"/>
              <w:jc w:val="left"/>
            </w:pPr>
            <w:r>
              <w:t xml:space="preserve">Total Revenue (USD)</w:t>
            </w:r>
          </w:p>
        </w:tc>
        <w:tc>
          <w:tcPr/>
          <w:p>
            <w:pPr>
              <w:pStyle w:val="Compact"/>
              <w:jc w:val="left"/>
            </w:pPr>
            <w:r>
              <w:t xml:space="preserve">Market Share Target</w:t>
            </w:r>
          </w:p>
        </w:tc>
      </w:tr>
      <w:tr>
        <w:tc>
          <w:tcPr/>
          <w:p>
            <w:pPr>
              <w:pStyle w:val="Compact"/>
              <w:jc w:val="left"/>
            </w:pPr>
            <w:r>
              <w:t xml:space="preserve">2023 (Current)</w:t>
            </w:r>
          </w:p>
        </w:tc>
        <w:tc>
          <w:tcPr/>
          <w:p>
            <w:pPr>
              <w:pStyle w:val="Compact"/>
              <w:jc w:val="left"/>
            </w:pPr>
            <w:r>
              <w:t xml:space="preserve">50</w:t>
            </w:r>
          </w:p>
        </w:tc>
        <w:tc>
          <w:tcPr/>
          <w:p>
            <w:pPr>
              <w:pStyle w:val="Compact"/>
              <w:jc w:val="left"/>
            </w:pPr>
            <w:r>
              <w:t xml:space="preserve">$1.26M</w:t>
            </w:r>
          </w:p>
        </w:tc>
        <w:tc>
          <w:tcPr/>
          <w:p>
            <w:pPr>
              <w:pStyle w:val="Compact"/>
              <w:jc w:val="left"/>
            </w:pPr>
            <w:r>
              <w:t xml:space="preserve">18%</w:t>
            </w:r>
          </w:p>
        </w:tc>
      </w:tr>
      <w:tr>
        <w:tc>
          <w:tcPr/>
          <w:p>
            <w:pPr>
              <w:pStyle w:val="Compact"/>
              <w:jc w:val="left"/>
            </w:pPr>
            <w:r>
              <w:t xml:space="preserve">2024 (Target)</w:t>
            </w:r>
          </w:p>
        </w:tc>
        <w:tc>
          <w:tcPr/>
          <w:p>
            <w:pPr>
              <w:pStyle w:val="Compact"/>
            </w:pPr>
          </w:p>
        </w:tc>
        <w:tc>
          <w:tcPr/>
          <w:p>
            <w:pPr>
              <w:pStyle w:val="Compact"/>
            </w:pPr>
          </w:p>
        </w:tc>
        <w:tc>
          <w:tcPr/>
          <w:p>
            <w:pPr>
              <w:pStyle w:val="Compact"/>
            </w:pPr>
          </w:p>
        </w:tc>
      </w:tr>
      <w:tr>
        <w:tc>
          <w:tcPr/>
          <w:p>
            <w:pPr>
              <w:pStyle w:val="Compact"/>
              <w:jc w:val="left"/>
            </w:pPr>
            <w:r>
              <w:t xml:space="preserve">2024</w:t>
            </w:r>
          </w:p>
        </w:tc>
        <w:tc>
          <w:tcPr/>
          <w:p>
            <w:pPr>
              <w:pStyle w:val="Compact"/>
              <w:jc w:val="left"/>
            </w:pPr>
            <w:r>
              <w:t xml:space="preserve">155</w:t>
            </w:r>
          </w:p>
        </w:tc>
        <w:tc>
          <w:tcPr/>
          <w:p>
            <w:pPr>
              <w:pStyle w:val="Compact"/>
              <w:jc w:val="left"/>
            </w:pPr>
            <w:r>
              <w:t xml:space="preserve">$3.8M</w:t>
            </w:r>
          </w:p>
        </w:tc>
        <w:tc>
          <w:tcPr/>
          <w:p>
            <w:pPr>
              <w:pStyle w:val="Compact"/>
              <w:jc w:val="left"/>
            </w:pPr>
            <w:r>
              <w:t xml:space="preserve">35%</w:t>
            </w:r>
          </w:p>
        </w:tc>
      </w:tr>
    </w:tbl>
    <w:bookmarkEnd w:id="25"/>
    <w:bookmarkStart w:id="26" w:name="X0941a4da340ba35a965ba3e43f71c58fe66372e"/>
    <w:p>
      <w:pPr>
        <w:pStyle w:val="Heading2"/>
      </w:pPr>
      <w:r>
        <w:t xml:space="preserve">VII. Conclusion: The Imperative of Robotics Engineer Excellence in Peru Lima</w:t>
      </w:r>
    </w:p>
    <w:p>
      <w:pPr>
        <w:pStyle w:val="FirstParagraph"/>
      </w:pPr>
      <w:r>
        <w:t xml:space="preserve">This Sales Report unequivocally confirms that Robotics Engineers are the linchpin for industrial transformation across Peru Lima. The market's accelerating demand—coupled with our proven sales execution and unique cultural competency—positions us to capture dominant market share. We urge immediate investment in the Lima Robotics Talent Hub and government partnership initiatives to solidify our leadership before competitors develop localized engineering capabilities.</w:t>
      </w:r>
    </w:p>
    <w:p>
      <w:pPr>
        <w:pStyle w:val="BodyText"/>
      </w:pPr>
      <w:r>
        <w:t xml:space="preserve">As the premier provider of Robotics Engineer services in Peru Lima, we must not merely sell technical solutions—we must be seen as indispensable partners in Peru's industrial digitalization journey. Every deployment of a qualified Robotics Engineer reinforces our position as the catalyst for Lima's manufacturing renaissance, turning this Sales Report into actionable market dominance.</w:t>
      </w:r>
    </w:p>
    <w:p>
      <w:pPr>
        <w:pStyle w:val="BodyText"/>
      </w:pPr>
      <w:r>
        <w:t xml:space="preserve">Global Robotics Solutions | Peruvian Operations Headquarters: Lima, Peru</w:t>
      </w:r>
    </w:p>
    <w:p>
      <w:pPr>
        <w:pStyle w:val="BodyText"/>
      </w:pPr>
      <w:r>
        <w:t xml:space="preserve">Confidential - Prepared for Internal Executive Review | © 2023 Global Robotics Solutions.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Peru Lima Market Analysis</dc:title>
  <dc:creator/>
  <dc:language>en</dc:language>
  <cp:keywords/>
  <dcterms:created xsi:type="dcterms:W3CDTF">2025-12-13T23:01:37Z</dcterms:created>
  <dcterms:modified xsi:type="dcterms:W3CDTF">2025-12-13T23:01:37Z</dcterms:modified>
</cp:coreProperties>
</file>

<file path=docProps/custom.xml><?xml version="1.0" encoding="utf-8"?>
<Properties xmlns="http://schemas.openxmlformats.org/officeDocument/2006/custom-properties" xmlns:vt="http://schemas.openxmlformats.org/officeDocument/2006/docPropsVTypes"/>
</file>