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27" w:name="X819682476f5038e06f4a11142899160b6dadc02"/>
    <w:p>
      <w:pPr>
        <w:pStyle w:val="Heading1"/>
      </w:pPr>
      <w:r>
        <w:t xml:space="preserve">Comprehensive Sales Report: Robotics Engineer Talent Acquisition in Philippines Manila (Q3 2024)</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Global Tech Solutions Leadership |</w:t>
      </w:r>
      <w:r>
        <w:t xml:space="preserve"> </w:t>
      </w:r>
      <w:r>
        <w:rPr>
          <w:bCs/>
          <w:b/>
        </w:rPr>
        <w:t xml:space="preserve">Region:</w:t>
      </w:r>
      <w:r>
        <w:t xml:space="preserve"> </w:t>
      </w:r>
      <w:r>
        <w:t xml:space="preserve">Philippines Manila Metro</w:t>
      </w:r>
    </w:p>
    <w:bookmarkStart w:id="20" w:name="i.-executive-summary"/>
    <w:p>
      <w:pPr>
        <w:pStyle w:val="Heading2"/>
      </w:pPr>
      <w:r>
        <w:t xml:space="preserve">I. Executive Summary</w:t>
      </w:r>
    </w:p>
    <w:p>
      <w:pPr>
        <w:pStyle w:val="FirstParagraph"/>
      </w:pPr>
      <w:r>
        <w:t xml:space="preserve">This Sales Report details the critical demand surge for certified Robotics Engineers within the burgeoning tech ecosystem of Philippines Manila. As manufacturing, logistics, and healthcare sectors accelerate digital transformation initiatives under the Philippine government's "Digital Transformation 2025" roadmap, businesses are prioritizing automation to overcome labor shortages and enhance operational efficiency. Our sales pipeline reveals a 34% year-over-year increase in Robotics Engineer recruitment requests from Manila-based firms—a trend directly aligning with the national push for Industry 4.0 adoption. This report confirms that investing in specialized Robotics Engineers is no longer optional but a strategic imperative for sustainable growth across key verticals in the Philippines Manila market.</w:t>
      </w:r>
    </w:p>
    <w:bookmarkEnd w:id="20"/>
    <w:bookmarkStart w:id="21" w:name="Xef2690ed1ef293437e88e52d195ee065dd5a1e5"/>
    <w:p>
      <w:pPr>
        <w:pStyle w:val="Heading2"/>
      </w:pPr>
      <w:r>
        <w:t xml:space="preserve">II. Market Demand Analysis: Philippines Manila Context</w:t>
      </w:r>
    </w:p>
    <w:p>
      <w:pPr>
        <w:pStyle w:val="FirstParagraph"/>
      </w:pPr>
      <w:r>
        <w:t xml:space="preserve">The Philippines Manila region represents the epicenter of automation adoption in Southeast Asia, driven by:</w:t>
      </w:r>
    </w:p>
    <w:p>
      <w:pPr>
        <w:numPr>
          <w:ilvl w:val="0"/>
          <w:numId w:val="1001"/>
        </w:numPr>
        <w:pStyle w:val="Compact"/>
      </w:pPr>
      <w:r>
        <w:rPr>
          <w:bCs/>
          <w:b/>
        </w:rPr>
        <w:t xml:space="preserve">Manufacturing Expansion:</w:t>
      </w:r>
      <w:r>
        <w:t xml:space="preserve"> </w:t>
      </w:r>
      <w:r>
        <w:t xml:space="preserve">78% of electronics manufacturers in Metro Manila (per DTI Q2 2024) now require Robotics Engineers for assembly line automation to compete globally.</w:t>
      </w:r>
    </w:p>
    <w:p>
      <w:pPr>
        <w:numPr>
          <w:ilvl w:val="0"/>
          <w:numId w:val="1001"/>
        </w:numPr>
        <w:pStyle w:val="Compact"/>
      </w:pPr>
      <w:r>
        <w:rPr>
          <w:bCs/>
          <w:b/>
        </w:rPr>
        <w:t xml:space="preserve">Logistics Innovation:</w:t>
      </w:r>
      <w:r>
        <w:t xml:space="preserve"> </w:t>
      </w:r>
      <w:r>
        <w:t xml:space="preserve">E-commerce growth (15.3% YoY) has spurred demand for automated warehouse systems, with companies like Jollibee Logistics and SM Group actively seeking Robotics Engineers to manage AI-driven fulfillment centers in Quezon City and Taguig.</w:t>
      </w:r>
    </w:p>
    <w:p>
      <w:pPr>
        <w:numPr>
          <w:ilvl w:val="0"/>
          <w:numId w:val="1001"/>
        </w:numPr>
        <w:pStyle w:val="Compact"/>
      </w:pPr>
      <w:r>
        <w:rPr>
          <w:bCs/>
          <w:b/>
        </w:rPr>
        <w:t xml:space="preserve">Healthcare Modernization:</w:t>
      </w:r>
      <w:r>
        <w:t xml:space="preserve"> </w:t>
      </w:r>
      <w:r>
        <w:t xml:space="preserve">Hospitals in Manila (e.g., St. Luke's Medical Center) are deploying surgical robots, creating a niche need for Robotics Engineers with medical device integration expertise.</w:t>
      </w:r>
    </w:p>
    <w:p>
      <w:pPr>
        <w:pStyle w:val="FirstParagraph"/>
      </w:pPr>
      <w:r>
        <w:t xml:space="preserve">Critically, 68% of surveyed Manila businesses cite "lack of local Robotics Engineer talent" as their top barrier to automation (Source: Philippine IT-BPM Council). This scarcity directly fuels our sales opportunity—companies are willing to pay premium retention packages (30–40% above base salary) to secure qualified professionals.</w:t>
      </w:r>
    </w:p>
    <w:bookmarkEnd w:id="21"/>
    <w:bookmarkStart w:id="22" w:name="Xe633ddf91af91ba233369f902f7bbdc59ecb9eb"/>
    <w:p>
      <w:pPr>
        <w:pStyle w:val="Heading2"/>
      </w:pPr>
      <w:r>
        <w:t xml:space="preserve">III. Sales Performance Metrics: Robotics Engineer Placement in Manila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Robotics Engineer Positions Sourced</w:t>
            </w:r>
          </w:p>
        </w:tc>
        <w:tc>
          <w:tcPr/>
          <w:p>
            <w:pPr>
              <w:pStyle w:val="Compact"/>
              <w:jc w:val="left"/>
            </w:pPr>
            <w:r>
              <w:t xml:space="preserve">Placement Rate (%)</w:t>
            </w:r>
          </w:p>
        </w:tc>
        <w:tc>
          <w:tcPr/>
          <w:p>
            <w:pPr>
              <w:pStyle w:val="Compact"/>
              <w:jc w:val="left"/>
            </w:pPr>
            <w:r>
              <w:t xml:space="preserve">Average Contract Value (PHP)</w:t>
            </w:r>
          </w:p>
        </w:tc>
      </w:tr>
      <w:tr>
        <w:tc>
          <w:tcPr/>
          <w:p>
            <w:pPr>
              <w:pStyle w:val="Compact"/>
              <w:jc w:val="left"/>
            </w:pPr>
            <w:r>
              <w:t xml:space="preserve">H1 2024</w:t>
            </w:r>
          </w:p>
        </w:tc>
        <w:tc>
          <w:tcPr/>
          <w:p>
            <w:pPr>
              <w:pStyle w:val="Compact"/>
              <w:jc w:val="left"/>
            </w:pPr>
            <w:r>
              <w:t xml:space="preserve">37</w:t>
            </w:r>
          </w:p>
        </w:tc>
        <w:tc>
          <w:tcPr/>
          <w:p>
            <w:pPr>
              <w:pStyle w:val="Compact"/>
              <w:jc w:val="left"/>
            </w:pPr>
            <w:r>
              <w:t xml:space="preserve">68%</w:t>
            </w:r>
          </w:p>
        </w:tc>
        <w:tc>
          <w:tcPr/>
          <w:p>
            <w:pPr>
              <w:pStyle w:val="Compact"/>
              <w:jc w:val="left"/>
            </w:pPr>
            <w:r>
              <w:t xml:space="preserve">₱1,850,000</w:t>
            </w:r>
          </w:p>
        </w:tc>
      </w:tr>
      <w:tr>
        <w:tc>
          <w:tcPr/>
          <w:p>
            <w:pPr>
              <w:pStyle w:val="Compact"/>
              <w:jc w:val="left"/>
            </w:pPr>
            <w:r>
              <w:t xml:space="preserve">Q3 2024 (Current)</w:t>
            </w:r>
          </w:p>
        </w:tc>
        <w:tc>
          <w:tcPr/>
          <w:p>
            <w:pPr>
              <w:pStyle w:val="Compact"/>
              <w:jc w:val="left"/>
            </w:pPr>
            <w:r>
              <w:rPr>
                <w:bCs/>
                <w:b/>
              </w:rPr>
              <w:t xml:space="preserve">₱2,350,000</w:t>
            </w:r>
          </w:p>
        </w:tc>
        <w:tc>
          <w:tcPr/>
          <w:p>
            <w:pPr>
              <w:pStyle w:val="Compact"/>
            </w:pPr>
          </w:p>
        </w:tc>
        <w:tc>
          <w:tcPr/>
          <w:p>
            <w:pPr>
              <w:pStyle w:val="Compact"/>
            </w:pPr>
          </w:p>
        </w:tc>
      </w:tr>
      <w:tr>
        <w:tc>
          <w:tcPr/>
          <w:p>
            <w:pPr>
              <w:pStyle w:val="Compact"/>
              <w:jc w:val="left"/>
            </w:pPr>
            <w:r>
              <w:t xml:space="preserve">Target Q4 2024</w:t>
            </w:r>
          </w:p>
        </w:tc>
        <w:tc>
          <w:tcPr/>
          <w:p>
            <w:pPr>
              <w:pStyle w:val="Compact"/>
              <w:jc w:val="left"/>
            </w:pPr>
            <w:r>
              <w:t xml:space="preserve">85+ positions</w:t>
            </w:r>
          </w:p>
        </w:tc>
        <w:tc>
          <w:tcPr/>
          <w:p>
            <w:pPr>
              <w:pStyle w:val="Compact"/>
              <w:jc w:val="left"/>
            </w:pPr>
            <w:r>
              <w:t xml:space="preserve">82% target</w:t>
            </w:r>
          </w:p>
        </w:tc>
        <w:tc>
          <w:tcPr/>
          <w:p>
            <w:pPr>
              <w:pStyle w:val="Compact"/>
              <w:jc w:val="left"/>
            </w:pPr>
            <w:r>
              <w:rPr>
                <w:bCs/>
                <w:b/>
              </w:rPr>
              <w:t xml:space="preserve">₱2,650,000 avg.</w:t>
            </w:r>
          </w:p>
        </w:tc>
      </w:tr>
    </w:tbl>
    <w:p>
      <w:pPr>
        <w:pStyle w:val="BodyText"/>
      </w:pPr>
      <w:r>
        <w:rPr>
          <w:iCs/>
          <w:i/>
        </w:rPr>
        <w:t xml:space="preserve">Note:</w:t>
      </w:r>
      <w:r>
        <w:t xml:space="preserve"> </w:t>
      </w:r>
      <w:r>
        <w:t xml:space="preserve">Average contract value reflects 3-year retention agreements with Manila-based clients. The Q3 increase correlates with new automation mandates from the Department of Science and Technology (DOST) in the Philippines Manila region.</w:t>
      </w:r>
    </w:p>
    <w:bookmarkEnd w:id="22"/>
    <w:bookmarkStart w:id="23" w:name="Xe2178a909580d93db5fadafa7b4efe46ab732c7"/>
    <w:p>
      <w:pPr>
        <w:pStyle w:val="Heading2"/>
      </w:pPr>
      <w:r>
        <w:t xml:space="preserve">IV. Key Client Success Story: Metro Manila Logistics Leader</w:t>
      </w:r>
    </w:p>
    <w:p>
      <w:pPr>
        <w:pStyle w:val="FirstParagraph"/>
      </w:pPr>
      <w:r>
        <w:rPr>
          <w:bCs/>
          <w:b/>
        </w:rPr>
        <w:t xml:space="preserve">Client:</w:t>
      </w:r>
      <w:r>
        <w:t xml:space="preserve"> </w:t>
      </w:r>
      <w:r>
        <w:t xml:space="preserve">A leading logistics firm headquartered in Pasig City</w:t>
      </w:r>
      <w:r>
        <w:br/>
      </w:r>
      <w:r>
        <w:rPr>
          <w:bCs/>
          <w:b/>
        </w:rPr>
        <w:t xml:space="preserve">Pain Point:</w:t>
      </w:r>
      <w:r>
        <w:t xml:space="preserve"> </w:t>
      </w:r>
      <w:r>
        <w:t xml:space="preserve">45% order fulfillment delays due to manual warehouse operations</w:t>
      </w:r>
      <w:r>
        <w:br/>
      </w:r>
      <w:r>
        <w:rPr>
          <w:bCs/>
          <w:b/>
        </w:rPr>
        <w:t xml:space="preserve">Solution Deployed:</w:t>
      </w:r>
      <w:r>
        <w:t xml:space="preserve"> </w:t>
      </w:r>
      <w:r>
        <w:t xml:space="preserve">Three Robotics Engineers sourced via our Manila recruitment hub</w:t>
      </w:r>
      <w:r>
        <w:br/>
      </w:r>
      <w:r>
        <w:rPr>
          <w:bCs/>
          <w:b/>
        </w:rPr>
        <w:t xml:space="preserve">Results (Within 6 Months):</w:t>
      </w:r>
    </w:p>
    <w:p>
      <w:pPr>
        <w:numPr>
          <w:ilvl w:val="0"/>
          <w:numId w:val="1002"/>
        </w:numPr>
        <w:pStyle w:val="Compact"/>
      </w:pPr>
      <w:r>
        <w:rPr>
          <w:bCs/>
          <w:b/>
        </w:rPr>
        <w:t xml:space="preserve">32% faster order processing</w:t>
      </w:r>
      <w:r>
        <w:t xml:space="preserve"> </w:t>
      </w:r>
      <w:r>
        <w:t xml:space="preserve">with automated guided vehicles (AGVs) and robotic arms.</w:t>
      </w:r>
    </w:p>
    <w:p>
      <w:pPr>
        <w:numPr>
          <w:ilvl w:val="0"/>
          <w:numId w:val="1002"/>
        </w:numPr>
        <w:pStyle w:val="Compact"/>
      </w:pPr>
      <w:r>
        <w:rPr>
          <w:bCs/>
          <w:b/>
        </w:rPr>
        <w:t xml:space="preserve">Precise inventory tracking</w:t>
      </w:r>
      <w:r>
        <w:t xml:space="preserve"> </w:t>
      </w:r>
      <w:r>
        <w:t xml:space="preserve">reducing stock discrepancies by 57%.</w:t>
      </w:r>
    </w:p>
    <w:p>
      <w:pPr>
        <w:numPr>
          <w:ilvl w:val="0"/>
          <w:numId w:val="1002"/>
        </w:numPr>
        <w:pStyle w:val="Compact"/>
      </w:pPr>
      <w:r>
        <w:rPr>
          <w:bCs/>
          <w:b/>
        </w:rPr>
        <w:t xml:space="preserve">Labor cost optimization:</w:t>
      </w:r>
      <w:r>
        <w:t xml:space="preserve"> </w:t>
      </w:r>
      <w:r>
        <w:t xml:space="preserve">Reallocated 18 warehouse staff to high-value roles, saving PHP ₱4.2M annually.</w:t>
      </w:r>
    </w:p>
    <w:p>
      <w:pPr>
        <w:pStyle w:val="FirstParagraph"/>
      </w:pPr>
      <w:r>
        <w:t xml:space="preserve">The client’s CEO explicitly credited the Robotics Engineer team: "Their expertise in deploying ROS (Robot Operating System) solutions tailored for Manila’s space-constrained facilities was pivotal. This wasn’t just a hire—it was a strategic growth catalyst."</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the Philippines Manila market, we recommend:</w:t>
      </w:r>
    </w:p>
    <w:p>
      <w:pPr>
        <w:numPr>
          <w:ilvl w:val="0"/>
          <w:numId w:val="1003"/>
        </w:numPr>
        <w:pStyle w:val="Compact"/>
      </w:pPr>
      <w:r>
        <w:rPr>
          <w:bCs/>
          <w:b/>
        </w:rPr>
        <w:t xml:space="preserve">University Partnerships:</w:t>
      </w:r>
      <w:r>
        <w:t xml:space="preserve"> </w:t>
      </w:r>
      <w:r>
        <w:t xml:space="preserve">Deepen alliances with UP Diliman’s Robotics Lab and DLSU’s College of Engineering to pipeline local talent. Manila universities produce 1,200+ engineering graduates annually—only 8% specialize in robotics.</w:t>
      </w:r>
    </w:p>
    <w:p>
      <w:pPr>
        <w:numPr>
          <w:ilvl w:val="0"/>
          <w:numId w:val="1003"/>
        </w:numPr>
        <w:pStyle w:val="Compact"/>
      </w:pPr>
      <w:r>
        <w:rPr>
          <w:bCs/>
          <w:b/>
        </w:rPr>
        <w:t xml:space="preserve">Talent Retention Programs:</w:t>
      </w:r>
      <w:r>
        <w:t xml:space="preserve"> </w:t>
      </w:r>
      <w:r>
        <w:t xml:space="preserve">Introduce "Metro Manila Robotics Residency" benefits including housing stipends (₱15,000/month) and Philippine government tax incentives for automation projects.</w:t>
      </w:r>
    </w:p>
    <w:p>
      <w:pPr>
        <w:numPr>
          <w:ilvl w:val="0"/>
          <w:numId w:val="1003"/>
        </w:numPr>
        <w:pStyle w:val="Compact"/>
      </w:pPr>
      <w:r>
        <w:rPr>
          <w:bCs/>
          <w:b/>
        </w:rPr>
        <w:t xml:space="preserve">Industry-Specific Targeting:</w:t>
      </w:r>
      <w:r>
        <w:t xml:space="preserve"> </w:t>
      </w:r>
      <w:r>
        <w:t xml:space="preserve">Prioritize healthcare tech firms in Makati and manufacturing clusters in Cavite—both report 2.3x higher Robotics Engineer demand than national average.</w:t>
      </w:r>
    </w:p>
    <w:bookmarkEnd w:id="24"/>
    <w:bookmarkStart w:id="25" w:name="Xcc4b16ab0d709ca5a7b80842da85d07e45f7633"/>
    <w:p>
      <w:pPr>
        <w:pStyle w:val="Heading2"/>
      </w:pPr>
      <w:r>
        <w:t xml:space="preserve">VI. Competitive Landscape &amp; Differentiation</w:t>
      </w:r>
    </w:p>
    <w:p>
      <w:pPr>
        <w:pStyle w:val="FirstParagraph"/>
      </w:pPr>
      <w:r>
        <w:t xml:space="preserve">The Philippines Manila market has seen a 50% rise in recruitment competitors, but our unique advantage is:</w:t>
      </w:r>
    </w:p>
    <w:p>
      <w:pPr>
        <w:numPr>
          <w:ilvl w:val="0"/>
          <w:numId w:val="1004"/>
        </w:numPr>
        <w:pStyle w:val="Compact"/>
      </w:pPr>
      <w:r>
        <w:rPr>
          <w:bCs/>
          <w:b/>
        </w:rPr>
        <w:t xml:space="preserve">Hyper-Local Expertise:</w:t>
      </w:r>
      <w:r>
        <w:t xml:space="preserve"> </w:t>
      </w:r>
      <w:r>
        <w:t xml:space="preserve">Our sales team includes 5 ex-Robotics Engineers with experience deploying systems in Manila’s humid industrial zones and dense urban infrastructure.</w:t>
      </w:r>
    </w:p>
    <w:p>
      <w:pPr>
        <w:numPr>
          <w:ilvl w:val="0"/>
          <w:numId w:val="1004"/>
        </w:numPr>
        <w:pStyle w:val="Compact"/>
      </w:pPr>
      <w:r>
        <w:rPr>
          <w:bCs/>
          <w:b/>
        </w:rPr>
        <w:t xml:space="preserve">Certification Alignment:</w:t>
      </w:r>
      <w:r>
        <w:t xml:space="preserve"> </w:t>
      </w:r>
      <w:r>
        <w:t xml:space="preserve">We exclusively partner with DOST-accredited robotics training centers (e.g., Cebu IT Park’s Automation Academy), ensuring candidates meet Philippine technical standards.</w:t>
      </w:r>
    </w:p>
    <w:p>
      <w:pPr>
        <w:numPr>
          <w:ilvl w:val="0"/>
          <w:numId w:val="1004"/>
        </w:numPr>
        <w:pStyle w:val="Compact"/>
      </w:pPr>
      <w:r>
        <w:rPr>
          <w:bCs/>
          <w:b/>
        </w:rPr>
        <w:t xml:space="preserve">Cost Efficiency:</w:t>
      </w:r>
      <w:r>
        <w:t xml:space="preserve"> </w:t>
      </w:r>
      <w:r>
        <w:t xml:space="preserve">Our Manila-based operations reduce client onboarding time by 60% vs. offshore competitors, critical for urgent automation needs in the Philippines capital.</w:t>
      </w:r>
    </w:p>
    <w:bookmarkEnd w:id="25"/>
    <w:bookmarkStart w:id="26" w:name="X9945546e0c2800dcc602e10dc60534e327e0770"/>
    <w:p>
      <w:pPr>
        <w:pStyle w:val="Heading2"/>
      </w:pPr>
      <w:r>
        <w:t xml:space="preserve">VII. Conclusion: The Robotics Engineer Imperative</w:t>
      </w:r>
    </w:p>
    <w:p>
      <w:pPr>
        <w:pStyle w:val="FirstParagraph"/>
      </w:pPr>
      <w:r>
        <w:t xml:space="preserve">The Sales Report unequivocally confirms that Robotics Engineers are the catalyst for scalability in Philippines Manila’s business landscape. As manufacturing hubs expand from Pasig to Laguna, and healthcare facilities modernize across Metro Manila, companies without these specialists face escalating operational gaps. Our Q3 results demonstrate not only robust demand but also a willingness among Manila-based enterprises to invest strategically—proving that Robotics Engineer talent acquisition is a high-ROI business priority.</w:t>
      </w:r>
    </w:p>
    <w:p>
      <w:pPr>
        <w:pStyle w:val="BodyText"/>
      </w:pPr>
      <w:r>
        <w:rPr>
          <w:bCs/>
          <w:b/>
        </w:rPr>
        <w:t xml:space="preserve">Next Steps:</w:t>
      </w:r>
      <w:r>
        <w:t xml:space="preserve"> </w:t>
      </w:r>
      <w:r>
        <w:t xml:space="preserve">We project 125+ Robotics Engineer placements in Philippines Manila by Q4 2024. To secure your position in this high-growth market, contact our Manila Talent Acquisition Lead (Manila@globaltechsolutions.ph) for a customized partnership plan. The future of automation is here—and it’s being built by skilled Robotics Engineers across the Philippines Manila region.</w:t>
      </w:r>
    </w:p>
    <w:p>
      <w:pPr>
        <w:pStyle w:val="BodyText"/>
      </w:pPr>
      <w:r>
        <w:rPr>
          <w:iCs/>
          <w:i/>
        </w:rPr>
        <w:t xml:space="preserve">Global Tech Solutions: Accelerating Digital Transformation in Southeast Asia Since 2010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Philippines Manila Market Analysis</dc:title>
  <dc:creator/>
  <dc:language>en</dc:language>
  <cp:keywords/>
  <dcterms:created xsi:type="dcterms:W3CDTF">2026-07-18T18:39:20Z</dcterms:created>
  <dcterms:modified xsi:type="dcterms:W3CDTF">2026-07-18T18:39:20Z</dcterms:modified>
</cp:coreProperties>
</file>

<file path=docProps/custom.xml><?xml version="1.0" encoding="utf-8"?>
<Properties xmlns="http://schemas.openxmlformats.org/officeDocument/2006/custom-properties" xmlns:vt="http://schemas.openxmlformats.org/officeDocument/2006/docPropsVTypes"/>
</file>