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Johannesburg,</w:t>
      </w:r>
      <w:r>
        <w:t xml:space="preserve"> </w:t>
      </w:r>
      <w:r>
        <w:t xml:space="preserve">South</w:t>
      </w:r>
      <w:r>
        <w:t xml:space="preserve"> </w:t>
      </w:r>
      <w:r>
        <w:t xml:space="preserve">Africa</w:t>
      </w:r>
    </w:p>
    <w:bookmarkStart w:id="29" w:name="Xe338ae0a5af883459eb3e442bd1f6622e04fb4e"/>
    <w:p>
      <w:pPr>
        <w:pStyle w:val="Heading1"/>
      </w:pPr>
      <w:r>
        <w:t xml:space="preserve">Q3 2023 Robotics Engineering Sales Performance Report</w:t>
      </w:r>
      <w:r>
        <w:br/>
      </w:r>
      <w:r>
        <w:t xml:space="preserve">South Africa Johannesburg Market Analysis</w:t>
      </w:r>
    </w:p>
    <w:bookmarkStart w:id="20" w:name="X6a67c384dd268d5390456bf13ac9298c11ed399"/>
    <w:p>
      <w:pPr>
        <w:pStyle w:val="Heading2"/>
      </w:pPr>
      <w:r>
        <w:t xml:space="preserve">Executive Summary: Driving Innovation in Johannesburg's Robotics Landscape</w:t>
      </w:r>
    </w:p>
    <w:p>
      <w:pPr>
        <w:pStyle w:val="FirstParagraph"/>
      </w:pPr>
      <w:r>
        <w:t xml:space="preserve">This comprehensive Sales Report details the strategic performance of our Robotics Engineering division within the Johannesburg market during Q3 2023. As South Africa's economic hub and technological epicenter, Johannesburg has demonstrated exceptional growth in demand for advanced robotics solutions, positioning us at the forefront of this transformation. Our Robotics Engineers have directly contributed to a 37% year-over-year increase in sales revenue from industrial automation projects across key sectors including mining, manufacturing, and logistics. This report analyzes market dynamics, quantifies our success metrics, and outlines strategic initiatives that solidify our leadership position in South Africa Johannesburg's rapidly evolving robotics ecosystem.</w:t>
      </w:r>
    </w:p>
    <w:p>
      <w:pPr>
        <w:pStyle w:val="BodyText"/>
      </w:pPr>
      <w:r>
        <w:t xml:space="preserve">The critical role of the</w:t>
      </w:r>
      <w:r>
        <w:t xml:space="preserve"> </w:t>
      </w:r>
      <w:r>
        <w:t xml:space="preserve">Robotics Engineer</w:t>
      </w:r>
      <w:r>
        <w:t xml:space="preserve"> </w:t>
      </w:r>
      <w:r>
        <w:t xml:space="preserve">cannot be overstated – these specialists are the architects of our sales pipeline. Their technical expertise in developing AI-driven robotic systems for South African industrial challenges has directly converted 82% of qualified leads into multi-million rand contracts during Q3. We've achieved this through hyper-localized solutions addressing Johannesburg's unique infrastructure demands, regulatory environment, and economic priorities.</w:t>
      </w:r>
    </w:p>
    <w:bookmarkEnd w:id="20"/>
    <w:bookmarkStart w:id="21" w:name="X11cff52bc079e4d001cf55afb60fcf15a6dca00"/>
    <w:p>
      <w:pPr>
        <w:pStyle w:val="Heading2"/>
      </w:pPr>
      <w:r>
        <w:t xml:space="preserve">Market Context: Robotics Engineering Demand in Johannesburg</w:t>
      </w:r>
    </w:p>
    <w:p>
      <w:pPr>
        <w:pStyle w:val="FirstParagraph"/>
      </w:pPr>
      <w:r>
        <w:t xml:space="preserve">Johannesburg's position as South Africa's commercial capital has created a perfect storm for robotics adoption. With the city hosting 45% of the nation's manufacturing capacity and serving as the gateway to Africa, our local</w:t>
      </w:r>
      <w:r>
        <w:t xml:space="preserve"> </w:t>
      </w:r>
      <w:r>
        <w:t xml:space="preserve">Robotics Engineer</w:t>
      </w:r>
      <w:r>
        <w:t xml:space="preserve"> </w:t>
      </w:r>
      <w:r>
        <w:t xml:space="preserve">teams have capitalized on several converging trends:</w:t>
      </w:r>
    </w:p>
    <w:p>
      <w:pPr>
        <w:numPr>
          <w:ilvl w:val="0"/>
          <w:numId w:val="1001"/>
        </w:numPr>
        <w:pStyle w:val="Compact"/>
      </w:pPr>
      <w:r>
        <w:rPr>
          <w:bCs/>
          <w:b/>
        </w:rPr>
        <w:t xml:space="preserve">Industrial Automation Push:</w:t>
      </w:r>
      <w:r>
        <w:t xml:space="preserve"> </w:t>
      </w:r>
      <w:r>
        <w:t xml:space="preserve">Government initiatives like the National Industrial Policy Framework (NIPF) are accelerating robotics adoption in Johannesburg's mines and factories to combat labor shortages.</w:t>
      </w:r>
    </w:p>
    <w:p>
      <w:pPr>
        <w:numPr>
          <w:ilvl w:val="0"/>
          <w:numId w:val="1001"/>
        </w:numPr>
        <w:pStyle w:val="Compact"/>
      </w:pPr>
      <w:r>
        <w:rPr>
          <w:bCs/>
          <w:b/>
        </w:rPr>
        <w:t xml:space="preserve">Logistics Revolution:</w:t>
      </w:r>
      <w:r>
        <w:t xml:space="preserve"> </w:t>
      </w:r>
      <w:r>
        <w:t xml:space="preserve">The expansion of Johannesburg's international cargo terminals and e-commerce growth has created urgent demand for warehouse automation systems developed by our engineers.</w:t>
      </w:r>
    </w:p>
    <w:p>
      <w:pPr>
        <w:numPr>
          <w:ilvl w:val="0"/>
          <w:numId w:val="1001"/>
        </w:numPr>
        <w:pStyle w:val="Compact"/>
      </w:pPr>
      <w:r>
        <w:rPr>
          <w:bCs/>
          <w:b/>
        </w:rPr>
        <w:t xml:space="preserve">Talent Ecosystem:</w:t>
      </w:r>
      <w:r>
        <w:t xml:space="preserve"> </w:t>
      </w:r>
      <w:r>
        <w:t xml:space="preserve">Local universities (Wits, Tshwane) have increased robotics engineering programs, providing us with a steady pipeline of skilled professionals who understand South African operational contexts.</w:t>
      </w:r>
    </w:p>
    <w:p>
      <w:pPr>
        <w:pStyle w:val="FirstParagraph"/>
      </w:pPr>
      <w:r>
        <w:t xml:space="preserve">A recent Deloitte report confirms Johannesburg's robotics market growth at 28% annually – significantly outpacing the global average. This momentum is directly linked to our</w:t>
      </w:r>
      <w:r>
        <w:t xml:space="preserve"> </w:t>
      </w:r>
      <w:r>
        <w:t xml:space="preserve">Robotics Engineer</w:t>
      </w:r>
      <w:r>
        <w:t xml:space="preserve"> </w:t>
      </w:r>
      <w:r>
        <w:t xml:space="preserve">deployment strategy, which prioritizes solutions for South African terrain and workflow patterns rather than generic imports.</w:t>
      </w:r>
    </w:p>
    <w:bookmarkEnd w:id="21"/>
    <w:bookmarkStart w:id="23" w:name="X9ad309c7db9e2020b81c4178e9c7c6fde4b147c"/>
    <w:p>
      <w:pPr>
        <w:pStyle w:val="Heading2"/>
      </w:pPr>
      <w:r>
        <w:t xml:space="preserve">Sales Performance Analysis: Johannesburg's Robotics Engineering Revenue Streams</w:t>
      </w:r>
    </w:p>
    <w:p>
      <w:pPr>
        <w:pStyle w:val="FirstParagraph"/>
      </w:pPr>
      <w:r>
        <w:t xml:space="preserve">Our Q3 sales data reveals unprecedented traction in South Africa Johannesburg, with robotics engineering services generating R18.7 million in revenue – a 43% increase from the previous quarter and 37% above Q3 2022. Key growth drivers include:</w:t>
      </w:r>
    </w:p>
    <w:bookmarkStart w:id="22" w:name="X10105b713bd7fca7da8e50dad1c8976d8e3bfb4"/>
    <w:p>
      <w:pPr>
        <w:pStyle w:val="Heading3"/>
      </w:pPr>
      <w:r>
        <w:t xml:space="preserve">Industry-Specific Revenue Breakdown (Johannesburg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Sector</w:t>
            </w:r>
          </w:p>
        </w:tc>
        <w:tc>
          <w:tcPr/>
          <w:p>
            <w:pPr>
              <w:pStyle w:val="Compact"/>
              <w:jc w:val="left"/>
            </w:pPr>
            <w:r>
              <w:t xml:space="preserve">Revenue (R)</w:t>
            </w:r>
          </w:p>
        </w:tc>
        <w:tc>
          <w:tcPr/>
          <w:p>
            <w:pPr>
              <w:pStyle w:val="Compact"/>
              <w:jc w:val="left"/>
            </w:pPr>
            <w:r>
              <w:t xml:space="preserve">YoY Growth</w:t>
            </w:r>
          </w:p>
        </w:tc>
        <w:tc>
          <w:tcPr/>
          <w:p>
            <w:pPr>
              <w:pStyle w:val="Compact"/>
              <w:jc w:val="left"/>
            </w:pPr>
            <w:r>
              <w:t xml:space="preserve">Key Robotics Engineering Projects</w:t>
            </w:r>
          </w:p>
        </w:tc>
      </w:tr>
      <w:tr>
        <w:tc>
          <w:tcPr/>
          <w:p>
            <w:pPr>
              <w:pStyle w:val="Compact"/>
              <w:jc w:val="left"/>
            </w:pPr>
            <w:r>
              <w:t xml:space="preserve">Mining Operations (Gauteng Basin)</w:t>
            </w:r>
          </w:p>
        </w:tc>
        <w:tc>
          <w:tcPr/>
          <w:p>
            <w:pPr>
              <w:pStyle w:val="Compact"/>
              <w:jc w:val="left"/>
            </w:pPr>
            <w:r>
              <w:t xml:space="preserve">8,200,000</w:t>
            </w:r>
          </w:p>
        </w:tc>
        <w:tc>
          <w:tcPr/>
          <w:p>
            <w:pPr>
              <w:pStyle w:val="Compact"/>
              <w:jc w:val="left"/>
            </w:pPr>
            <w:r>
              <w:t xml:space="preserve">49%</w:t>
            </w:r>
          </w:p>
        </w:tc>
        <w:tc>
          <w:tcPr/>
          <w:p>
            <w:pPr>
              <w:pStyle w:val="Compact"/>
              <w:jc w:val="left"/>
            </w:pPr>
            <w:r>
              <w:t xml:space="preserve">Autonomous haulage systems for Impala Platinum; Underground drone inspection networks</w:t>
            </w:r>
          </w:p>
        </w:tc>
      </w:tr>
      <w:tr>
        <w:tc>
          <w:tcPr/>
          <w:p>
            <w:pPr>
              <w:pStyle w:val="Compact"/>
              <w:jc w:val="left"/>
            </w:pPr>
            <w:r>
              <w:t xml:space="preserve">Manufacturing (Johannesburg Metropolitan)</w:t>
            </w:r>
          </w:p>
        </w:tc>
        <w:tc>
          <w:tcPr/>
          <w:p>
            <w:pPr>
              <w:pStyle w:val="Compact"/>
              <w:jc w:val="left"/>
            </w:pPr>
            <w:r>
              <w:t xml:space="preserve">6,500,000</w:t>
            </w:r>
          </w:p>
        </w:tc>
        <w:tc>
          <w:tcPr/>
          <w:p>
            <w:pPr>
              <w:pStyle w:val="Compact"/>
              <w:jc w:val="left"/>
            </w:pPr>
            <w:r>
              <w:t xml:space="preserve">32%</w:t>
            </w:r>
          </w:p>
        </w:tc>
        <w:tc>
          <w:tcPr/>
          <w:p>
            <w:pPr>
              <w:pStyle w:val="Compact"/>
              <w:jc w:val="left"/>
            </w:pPr>
            <w:r>
              <w:t xml:space="preserve">Flexible assembly lines for automotive suppliers; Quality control AI systems</w:t>
            </w:r>
          </w:p>
        </w:tc>
      </w:tr>
      <w:tr>
        <w:tc>
          <w:tcPr/>
          <w:p>
            <w:pPr>
              <w:pStyle w:val="Compact"/>
              <w:jc w:val="left"/>
            </w:pPr>
            <w:r>
              <w:t xml:space="preserve">E-commerce Logistics (Greater Johannesburg)</w:t>
            </w:r>
          </w:p>
        </w:tc>
        <w:tc>
          <w:tcPr/>
          <w:p>
            <w:pPr>
              <w:pStyle w:val="Compact"/>
              <w:jc w:val="left"/>
            </w:pPr>
            <w:r>
              <w:t xml:space="preserve">4,150,000</w:t>
            </w:r>
          </w:p>
        </w:tc>
        <w:tc>
          <w:tcPr/>
          <w:p>
            <w:pPr>
              <w:pStyle w:val="Compact"/>
              <w:jc w:val="left"/>
            </w:pPr>
            <w:r>
              <w:t xml:space="preserve">68%</w:t>
            </w:r>
          </w:p>
        </w:tc>
        <w:tc>
          <w:tcPr/>
          <w:p>
            <w:pPr>
              <w:pStyle w:val="Compact"/>
              <w:jc w:val="left"/>
            </w:pPr>
            <w:r>
              <w:t xml:space="preserve">Automated warehouse sorting systems for major retailers; Last-mile delivery drones</w:t>
            </w:r>
          </w:p>
        </w:tc>
      </w:tr>
    </w:tbl>
    <w:p>
      <w:pPr>
        <w:pStyle w:val="BodyText"/>
      </w:pPr>
      <w:r>
        <w:t xml:space="preserve">Notably, our Johannesburg-based Robotics Engineers achieved a 92% client retention rate by tailoring solutions to local challenges – such as adapting robotic arms for high-dust mining environments and developing solar-powered autonomous vehicles for Johannesburg's unreliable power grid. This technical customization directly increased average deal size by 31% compared to non-local competitors.</w:t>
      </w:r>
    </w:p>
    <w:bookmarkEnd w:id="22"/>
    <w:bookmarkEnd w:id="23"/>
    <w:bookmarkStart w:id="24" w:name="X35d7e852e2d09e36eab764a2d93ca01d4b71d85"/>
    <w:p>
      <w:pPr>
        <w:pStyle w:val="Heading2"/>
      </w:pPr>
      <w:r>
        <w:t xml:space="preserve">Strategic Advantages of Localized Robotics Engineering in Johannesburg</w:t>
      </w:r>
    </w:p>
    <w:p>
      <w:pPr>
        <w:pStyle w:val="FirstParagraph"/>
      </w:pPr>
      <w:r>
        <w:t xml:space="preserve">What distinguishes our success is the strategic deployment of South Africa Johannesburg-based Robotics Engineers who understand the market's nuances. Unlike multinational firms deploying overseas engineers, our local teams:</w:t>
      </w:r>
    </w:p>
    <w:p>
      <w:pPr>
        <w:numPr>
          <w:ilvl w:val="0"/>
          <w:numId w:val="1002"/>
        </w:numPr>
        <w:pStyle w:val="Compact"/>
      </w:pPr>
      <w:r>
        <w:rPr>
          <w:bCs/>
          <w:b/>
        </w:rPr>
        <w:t xml:space="preserve">Comprehend Regulatory Nuances:</w:t>
      </w:r>
      <w:r>
        <w:t xml:space="preserve"> </w:t>
      </w:r>
      <w:r>
        <w:t xml:space="preserve">Our engineers navigate SANS standards and mine safety protocols (like those enforced by the Department of Mineral Resources) with precision, avoiding costly compliance delays.</w:t>
      </w:r>
    </w:p>
    <w:p>
      <w:pPr>
        <w:numPr>
          <w:ilvl w:val="0"/>
          <w:numId w:val="1002"/>
        </w:numPr>
        <w:pStyle w:val="Compact"/>
      </w:pPr>
      <w:r>
        <w:rPr>
          <w:bCs/>
          <w:b/>
        </w:rPr>
        <w:t xml:space="preserve">Optimize for Local Infrastructure:</w:t>
      </w:r>
      <w:r>
        <w:t xml:space="preserve"> </w:t>
      </w:r>
      <w:r>
        <w:t xml:space="preserve">They've designed systems that operate efficiently during Johannesburg's frequent power fluctuations through hybrid solar-grid integration – a critical factor ignored by foreign competitors.</w:t>
      </w:r>
    </w:p>
    <w:p>
      <w:pPr>
        <w:numPr>
          <w:ilvl w:val="0"/>
          <w:numId w:val="1002"/>
        </w:numPr>
        <w:pStyle w:val="Compact"/>
      </w:pPr>
      <w:r>
        <w:rPr>
          <w:bCs/>
          <w:b/>
        </w:rPr>
        <w:t xml:space="preserve">Culturally Aligned Implementation:</w:t>
      </w:r>
      <w:r>
        <w:t xml:space="preserve"> </w:t>
      </w:r>
      <w:r>
        <w:t xml:space="preserve">By understanding workplace dynamics in South African manufacturing (including union relations), our engineers secure faster deployment timelines and smoother operator adoption.</w:t>
      </w:r>
    </w:p>
    <w:p>
      <w:pPr>
        <w:pStyle w:val="FirstParagraph"/>
      </w:pPr>
      <w:r>
        <w:t xml:space="preserve">A standout example is the Soweto Logistics Hub project, where our Robotics Engineer team reduced implementation time by 53% through pre-emptive cultural training sessions with warehouse staff. This directly translated to a R2.8 million contract extension – a testament to how localized engineering expertise drives sales outcomes.</w:t>
      </w:r>
    </w:p>
    <w:bookmarkEnd w:id="24"/>
    <w:bookmarkStart w:id="27" w:name="X7f9c019a84bbaae893255b96efdb7fdd13b5723"/>
    <w:p>
      <w:pPr>
        <w:pStyle w:val="Heading2"/>
      </w:pPr>
      <w:r>
        <w:t xml:space="preserve">Challenges &amp; Strategic Response: Building Sustainable Growth in Johannesburg</w:t>
      </w:r>
    </w:p>
    <w:p>
      <w:pPr>
        <w:pStyle w:val="FirstParagraph"/>
      </w:pPr>
      <w:r>
        <w:t xml:space="preserve">Despite strong performance, we identified two critical challenges requiring targeted Robotics Engineer resource allocation:</w:t>
      </w:r>
    </w:p>
    <w:bookmarkStart w:id="25" w:name="talent-acquisition-gap"/>
    <w:p>
      <w:pPr>
        <w:pStyle w:val="Heading3"/>
      </w:pPr>
      <w:r>
        <w:t xml:space="preserve">1. Talent Acquisition Gap</w:t>
      </w:r>
    </w:p>
    <w:p>
      <w:pPr>
        <w:pStyle w:val="FirstParagraph"/>
      </w:pPr>
      <w:r>
        <w:t xml:space="preserve">Johannesburg faces a 67% deficit in certified robotics engineers (SA Engineering Council data). Our response: Launched the "Johannesburg Robotics Apprenticeship Program" with Wits University, securing 24 new graduates for our team. This initiative has reduced recruitment time by 40% and lowered hiring costs by R3.5m annually.</w:t>
      </w:r>
    </w:p>
    <w:bookmarkEnd w:id="25"/>
    <w:bookmarkStart w:id="26" w:name="client-budget-constraints"/>
    <w:p>
      <w:pPr>
        <w:pStyle w:val="Heading3"/>
      </w:pPr>
      <w:r>
        <w:t xml:space="preserve">2. Client Budget Constraints</w:t>
      </w:r>
    </w:p>
    <w:p>
      <w:pPr>
        <w:pStyle w:val="FirstParagraph"/>
      </w:pPr>
      <w:r>
        <w:t xml:space="preserve">Many Johannesburg SMEs face financing barriers to robotics adoption. Our Robotics Engineers now co-develop phased implementation plans with clients, enabling entry-level contracts that scale as ROI materializes – a strategy driving 61% of Q3 sales in the mid-market segment.</w:t>
      </w:r>
    </w:p>
    <w:p>
      <w:pPr>
        <w:pStyle w:val="BodyText"/>
      </w:pPr>
      <w:r>
        <w:t xml:space="preserve">These solutions position us not just as vendors, but as strategic partners in Johannesburg's industrial transformation – a narrative our Sales Report consistently emphasizes to prospective clients.</w:t>
      </w:r>
    </w:p>
    <w:bookmarkEnd w:id="26"/>
    <w:bookmarkEnd w:id="27"/>
    <w:bookmarkStart w:id="28" w:name="X054905caf49dcf5479a17ac2c54f494fd20e585"/>
    <w:p>
      <w:pPr>
        <w:pStyle w:val="Heading2"/>
      </w:pPr>
      <w:r>
        <w:t xml:space="preserve">Conclusion: Cementing Leadership in South Africa Johannesburg's Robotics Market</w:t>
      </w:r>
    </w:p>
    <w:p>
      <w:pPr>
        <w:pStyle w:val="FirstParagraph"/>
      </w:pPr>
      <w:r>
        <w:t xml:space="preserve">The Q3 2023 Sales Report unequivocally demonstrates that localized expertise in Robotics Engineering is the primary driver of market leadership in South Africa Johannesburg. Our revenue growth outpaces sector averages by 185%, directly attributable to the technical acumen and contextual intelligence of our Johannesburg-based Robotics Engineers.</w:t>
      </w:r>
    </w:p>
    <w:p>
      <w:pPr>
        <w:pStyle w:val="BodyText"/>
      </w:pPr>
      <w:r>
        <w:t xml:space="preserve">As we enter 2024, we're expanding our robotics engineering team in Gauteng by 35% – with dedicated specialists for mining automation and urban logistics. This investment aligns with South Africa's National Robotics Strategy (launched Q1 2023) that identifies Johannesburg as the nation's robotics innovation corridor. We project Q4 revenue to exceed R23 million, fueled by pending contracts from major Johannesburg infrastructure projects.</w:t>
      </w:r>
    </w:p>
    <w:p>
      <w:pPr>
        <w:pStyle w:val="BodyText"/>
      </w:pPr>
      <w:r>
        <w:t xml:space="preserve">For stakeholders, this report confirms: In the rapidly evolving landscape of South Africa Johannesburg, Robotics Engineers aren't merely technical staff – they are our most valuable sales assets. Their ability to translate complex technology into locally resonant solutions has transformed how we engage with clients and directly created the revenue streams that define our market position.</w:t>
      </w:r>
    </w:p>
    <w:p>
      <w:pPr>
        <w:pStyle w:val="BodyText"/>
      </w:pPr>
      <w:r>
        <w:t xml:space="preserve">As we move forward, we will continue to invest in South Africa Johannesburg's robotics talent pipeline, ensuring our engineering expertise remains the engine of sustainable sales growth across the nation's most dynamic economic center.</w:t>
      </w:r>
    </w:p>
    <w:bookmarkEnd w:id="28"/>
    <w:p>
      <w:pPr>
        <w:pStyle w:val="BodyText"/>
      </w:pPr>
      <w:r>
        <w:t xml:space="preserve">Prepared for Executive Leadership | RoboTech Solutions Africa | Q3 2023 Sales Performance Report</w:t>
      </w:r>
    </w:p>
    <w:p>
      <w:pPr>
        <w:pStyle w:val="BodyText"/>
      </w:pPr>
      <w:r>
        <w:rPr>
          <w:bCs/>
          <w:b/>
        </w:rPr>
        <w:t xml:space="preserve">Confidential: This document contains proprietary sales analytics for South Africa Johannesburg operations only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 Johannesburg, South Africa</dc:title>
  <dc:creator/>
  <dc:language>en</dc:language>
  <cp:keywords/>
  <dcterms:created xsi:type="dcterms:W3CDTF">2026-07-24T18:54:10Z</dcterms:created>
  <dcterms:modified xsi:type="dcterms:W3CDTF">2026-07-24T18:54:10Z</dcterms:modified>
</cp:coreProperties>
</file>

<file path=docProps/custom.xml><?xml version="1.0" encoding="utf-8"?>
<Properties xmlns="http://schemas.openxmlformats.org/officeDocument/2006/custom-properties" xmlns:vt="http://schemas.openxmlformats.org/officeDocument/2006/docPropsVTypes"/>
</file>