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7" w:name="Xe7df4434ff9b7b587b3550d9b2f6bfd16748c3d"/>
    <w:p>
      <w:pPr>
        <w:pStyle w:val="Heading1"/>
      </w:pPr>
      <w:r>
        <w:t xml:space="preserve">Sales Report: Robotics Engineer Market Dynamics in South Korea Seoul (Q3 2024)</w:t>
      </w:r>
    </w:p>
    <w:p>
      <w:pPr>
        <w:pStyle w:val="FirstParagraph"/>
      </w:pPr>
      <w:r>
        <w:rPr>
          <w:bCs/>
          <w:b/>
        </w:rPr>
        <w:t xml:space="preserve">Prepared For:</w:t>
      </w:r>
      <w:r>
        <w:t xml:space="preserve"> </w:t>
      </w:r>
      <w:r>
        <w:t xml:space="preserve">Global Robotics Solutions Executive Leadership</w:t>
      </w:r>
      <w:r>
        <w:br/>
      </w:r>
      <w:r>
        <w:rPr>
          <w:bCs/>
          <w:b/>
        </w:rPr>
        <w:t xml:space="preserve">Date:</w:t>
      </w:r>
      <w:r>
        <w:t xml:space="preserve"> </w:t>
      </w:r>
      <w:r>
        <w:t xml:space="preserve">October 26, 2024</w:t>
      </w:r>
      <w:r>
        <w:br/>
      </w:r>
      <w:r>
        <w:rPr>
          <w:bCs/>
          <w:b/>
        </w:rPr>
        <w:t xml:space="preserve">Report Scope:</w:t>
      </w:r>
      <w:r>
        <w:t xml:space="preserve"> </w:t>
      </w:r>
      <w:r>
        <w:t xml:space="preserve">Seoul Metropolitan Area Robotics Engineering Talent &amp; Sales Performance Analysis</w:t>
      </w:r>
    </w:p>
    <w:bookmarkStart w:id="20" w:name="i.-executive-summary"/>
    <w:p>
      <w:pPr>
        <w:pStyle w:val="Heading2"/>
      </w:pPr>
      <w:r>
        <w:t xml:space="preserve">I. Executive Summary</w:t>
      </w:r>
    </w:p>
    <w:p>
      <w:pPr>
        <w:pStyle w:val="FirstParagraph"/>
      </w:pPr>
      <w:r>
        <w:t xml:space="preserve">The South Korea Seoul robotics engineering market demonstrates unprecedented growth potential, driven by government investment, industrial automation demands, and strategic corporate partnerships. This report details the critical role of the</w:t>
      </w:r>
      <w:r>
        <w:t xml:space="preserve"> </w:t>
      </w:r>
      <w:r>
        <w:rPr>
          <w:iCs/>
          <w:i/>
        </w:rPr>
        <w:t xml:space="preserve">Robotics Engineer</w:t>
      </w:r>
      <w:r>
        <w:t xml:space="preserve"> </w:t>
      </w:r>
      <w:r>
        <w:t xml:space="preserve">as a key sales catalyst within Seoul's tech ecosystem. In Q3 2024, our firm recorded a 17% YoY increase in Robotics Engineer service engagements across Seoul-based manufacturing, healthcare, and logistics clients. The</w:t>
      </w:r>
      <w:r>
        <w:t xml:space="preserve"> </w:t>
      </w:r>
      <w:r>
        <w:rPr>
          <w:bCs/>
          <w:b/>
        </w:rPr>
        <w:t xml:space="preserve">Seoul market</w:t>
      </w:r>
      <w:r>
        <w:t xml:space="preserve"> </w:t>
      </w:r>
      <w:r>
        <w:t xml:space="preserve">accounted for 68% of South Korea's total robotics engineering contracts secured this quarter, confirming its status as the nation's primary innovation hub for automation solutions.</w:t>
      </w:r>
    </w:p>
    <w:bookmarkEnd w:id="20"/>
    <w:bookmarkStart w:id="21" w:name="X7214dc695fd5ab22f71baaba6168107c0215662"/>
    <w:p>
      <w:pPr>
        <w:pStyle w:val="Heading2"/>
      </w:pPr>
      <w:r>
        <w:t xml:space="preserve">II. Market Context: South Korea Seoul as Robotics Epicenter</w:t>
      </w:r>
    </w:p>
    <w:p>
      <w:pPr>
        <w:pStyle w:val="FirstParagraph"/>
      </w:pPr>
      <w:r>
        <w:t xml:space="preserve">Seoul stands at the heart of South Korea's $5.8 billion robotics industry (Statista, 2024), boasting the world's highest industrial robot density (1,039 units per 10,000 workers). The Seoul Metropolitan Government's "Robot Industry Promotion Plan" has allocated ₩3.2 trillion ($2.3 billion) through 2027 to accelerate R&amp;D in AI-driven robotics – directly fueling demand for specialized</w:t>
      </w:r>
      <w:r>
        <w:t xml:space="preserve"> </w:t>
      </w:r>
      <w:r>
        <w:rPr>
          <w:iCs/>
          <w:i/>
        </w:rPr>
        <w:t xml:space="preserve">Robotics Engineer</w:t>
      </w:r>
      <w:r>
        <w:t xml:space="preserve"> </w:t>
      </w:r>
      <w:r>
        <w:t xml:space="preserve">talent. Key sectors driving this growth include:</w:t>
      </w:r>
    </w:p>
    <w:p>
      <w:pPr>
        <w:numPr>
          <w:ilvl w:val="0"/>
          <w:numId w:val="1001"/>
        </w:numPr>
        <w:pStyle w:val="Compact"/>
      </w:pPr>
      <w:r>
        <w:rPr>
          <w:bCs/>
          <w:b/>
        </w:rPr>
        <w:t xml:space="preserve">Automotive Manufacturing:</w:t>
      </w:r>
      <w:r>
        <w:t xml:space="preserve"> </w:t>
      </w:r>
      <w:r>
        <w:t xml:space="preserve">Hyundai Motor Group and Kia are deploying 1,200+ robotic assembly lines across Seoul-area plants (Q3 2024), requiring 35% more robotics engineers for system integration.</w:t>
      </w:r>
    </w:p>
    <w:p>
      <w:pPr>
        <w:numPr>
          <w:ilvl w:val="0"/>
          <w:numId w:val="1001"/>
        </w:numPr>
        <w:pStyle w:val="Compact"/>
      </w:pPr>
      <w:r>
        <w:rPr>
          <w:bCs/>
          <w:b/>
        </w:rPr>
        <w:t xml:space="preserve">Healthcare Robotics:</w:t>
      </w:r>
      <w:r>
        <w:t xml:space="preserve"> </w:t>
      </w:r>
      <w:r>
        <w:t xml:space="preserve">Samsung Medical Center's new AI surgical robot initiative necessitated 87 specialized engineering roles within Seoul's medical tech corridor.</w:t>
      </w:r>
    </w:p>
    <w:p>
      <w:pPr>
        <w:numPr>
          <w:ilvl w:val="0"/>
          <w:numId w:val="1001"/>
        </w:numPr>
        <w:pStyle w:val="Compact"/>
      </w:pPr>
      <w:r>
        <w:rPr>
          <w:bCs/>
          <w:b/>
        </w:rPr>
        <w:t xml:space="preserve">Logistics Automation:</w:t>
      </w:r>
      <w:r>
        <w:t xml:space="preserve"> </w:t>
      </w:r>
      <w:r>
        <w:t xml:space="preserve">CJ Logistics' Seoul smart warehouse expansion required 210 robotics engineers for autonomous delivery system implementation.</w:t>
      </w:r>
    </w:p>
    <w:bookmarkEnd w:id="21"/>
    <w:bookmarkStart w:id="22" w:name="X162d1b7184ac15114513a4444ef8e83c126ff24"/>
    <w:p>
      <w:pPr>
        <w:pStyle w:val="Heading2"/>
      </w:pPr>
      <w:r>
        <w:t xml:space="preserve">III. Sales Performance: Robotics Engineer Demand in Seoul</w:t>
      </w:r>
    </w:p>
    <w:p>
      <w:pPr>
        <w:pStyle w:val="FirstParagraph"/>
      </w:pPr>
      <w:r>
        <w:t xml:space="preserve">This quarter's sales data reveals the</w:t>
      </w:r>
      <w:r>
        <w:t xml:space="preserve"> </w:t>
      </w:r>
      <w:r>
        <w:rPr>
          <w:iCs/>
          <w:i/>
        </w:rPr>
        <w:t xml:space="preserve">Robotics Engineer</w:t>
      </w:r>
      <w:r>
        <w:t xml:space="preserve"> </w:t>
      </w:r>
      <w:r>
        <w:t xml:space="preserve">as South Korea's most sought-after technical resource: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(Seoul)</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Talent Acquisition Requests (Seoul)</w:t>
            </w:r>
          </w:p>
        </w:tc>
        <w:tc>
          <w:tcPr/>
          <w:p>
            <w:pPr>
              <w:pStyle w:val="Compact"/>
              <w:jc w:val="left"/>
            </w:pPr>
            <w:r>
              <w:t xml:space="preserve">1,485</w:t>
            </w:r>
          </w:p>
        </w:tc>
        <w:tc>
          <w:tcPr/>
          <w:p>
            <w:pPr>
              <w:pStyle w:val="Compact"/>
              <w:jc w:val="left"/>
            </w:pPr>
            <w:r>
              <w:t xml:space="preserve">1,097</w:t>
            </w:r>
          </w:p>
        </w:tc>
        <w:tc>
          <w:tcPr/>
          <w:p>
            <w:pPr>
              <w:pStyle w:val="Compact"/>
              <w:jc w:val="left"/>
            </w:pPr>
            <w:r>
              <w:t xml:space="preserve">+35.4%</w:t>
            </w:r>
          </w:p>
        </w:tc>
      </w:tr>
      <w:tr>
        <w:tc>
          <w:tcPr/>
          <w:p>
            <w:pPr>
              <w:pStyle w:val="Compact"/>
              <w:jc w:val="left"/>
            </w:pPr>
            <w:r>
              <w:t xml:space="preserve">Average Contract Value per Robotics Engineer</w:t>
            </w:r>
          </w:p>
        </w:tc>
        <w:tc>
          <w:tcPr/>
          <w:p>
            <w:pPr>
              <w:pStyle w:val="Compact"/>
              <w:jc w:val="left"/>
            </w:pPr>
            <w:r>
              <w:t xml:space="preserve">$235K</w:t>
            </w:r>
          </w:p>
        </w:tc>
        <w:tc>
          <w:tcPr/>
          <w:p>
            <w:pPr>
              <w:pStyle w:val="Compact"/>
              <w:jc w:val="left"/>
            </w:pPr>
            <w:r>
              <w:t xml:space="preserve">$218K</w:t>
            </w:r>
          </w:p>
        </w:tc>
        <w:tc>
          <w:tcPr/>
          <w:p>
            <w:pPr>
              <w:pStyle w:val="Compact"/>
              <w:jc w:val="left"/>
            </w:pPr>
            <w:r>
              <w:t xml:space="preserve">+7.8%</w:t>
            </w:r>
          </w:p>
        </w:tc>
      </w:tr>
      <w:tr>
        <w:tc>
          <w:tcPr/>
          <w:p>
            <w:pPr>
              <w:pStyle w:val="Compact"/>
              <w:jc w:val="left"/>
            </w:pPr>
            <w:r>
              <w:t xml:space="preserve">Client Acquisition Rate (New Seoul Accounts)</w:t>
            </w:r>
          </w:p>
        </w:tc>
        <w:tc>
          <w:tcPr/>
          <w:p>
            <w:pPr>
              <w:pStyle w:val="Compact"/>
              <w:jc w:val="left"/>
            </w:pPr>
            <w:r>
              <w:t xml:space="preserve">42%</w:t>
            </w:r>
          </w:p>
        </w:tc>
        <w:tc>
          <w:tcPr/>
          <w:p>
            <w:pPr>
              <w:pStyle w:val="Compact"/>
              <w:jc w:val="left"/>
            </w:pPr>
            <w:r>
              <w:t xml:space="preserve">31%</w:t>
            </w:r>
          </w:p>
        </w:tc>
        <w:tc>
          <w:tcPr/>
          <w:p>
            <w:pPr>
              <w:pStyle w:val="Compact"/>
              <w:jc w:val="left"/>
            </w:pPr>
            <w:r>
              <w:t xml:space="preserve">+11 pts</w:t>
            </w:r>
          </w:p>
        </w:tc>
      </w:tr>
      <w:tr>
        <w:tc>
          <w:tcPr/>
          <w:p>
            <w:pPr>
              <w:pStyle w:val="Compact"/>
              <w:jc w:val="left"/>
            </w:pPr>
            <w:r>
              <w:t xml:space="preserve">Pipeline Value (Seoul Robotics Projects)</w:t>
            </w:r>
          </w:p>
        </w:tc>
        <w:tc>
          <w:tcPr/>
          <w:p>
            <w:pPr>
              <w:pStyle w:val="Compact"/>
              <w:jc w:val="left"/>
            </w:pPr>
            <w:r>
              <w:t xml:space="preserve">$87.3M</w:t>
            </w:r>
          </w:p>
        </w:tc>
        <w:tc>
          <w:tcPr/>
          <w:p>
            <w:pPr>
              <w:pStyle w:val="Compact"/>
              <w:jc w:val="left"/>
            </w:pPr>
            <w:r>
              <w:t xml:space="preserve">$64.5M</w:t>
            </w:r>
          </w:p>
        </w:tc>
        <w:tc>
          <w:tcPr/>
          <w:p>
            <w:pPr>
              <w:pStyle w:val="Compact"/>
              <w:jc w:val="left"/>
            </w:pPr>
            <w:r>
              <w:t xml:space="preserve">+35.4%</w:t>
            </w:r>
          </w:p>
        </w:tc>
      </w:tr>
    </w:tbl>
    <w:p>
      <w:pPr>
        <w:pStyle w:val="BodyText"/>
      </w:pPr>
      <w:r>
        <w:t xml:space="preserve">Notably, 79% of new sales in Seoul this quarter were directly attributed to Robotics Engineer service packages – a 22-point increase from last year's penetration rate. The most successful sales strategy involved tailoring engineering solutions to Seoul-specific regulatory frameworks like the "K-ROBOT Standard" (Korean Automation Certification), which our robotics engineers now consistently incorporate into client proposals.</w:t>
      </w:r>
    </w:p>
    <w:bookmarkEnd w:id="22"/>
    <w:bookmarkStart w:id="23" w:name="X84d0a37d18ec6353abbd9a02a106ee4e01a14eb"/>
    <w:p>
      <w:pPr>
        <w:pStyle w:val="Heading2"/>
      </w:pPr>
      <w:r>
        <w:t xml:space="preserve">IV. Strategic Sales Insights: Why Seoul Wins</w:t>
      </w:r>
    </w:p>
    <w:p>
      <w:pPr>
        <w:pStyle w:val="FirstParagraph"/>
      </w:pPr>
      <w:r>
        <w:t xml:space="preserve">The concentration of R&amp;D centers, tech universities (KAIST, SNU), and corporate headquarters in Seoul creates an unparalleled sales environment for Robotics Engineers:</w:t>
      </w:r>
    </w:p>
    <w:p>
      <w:pPr>
        <w:numPr>
          <w:ilvl w:val="0"/>
          <w:numId w:val="1002"/>
        </w:numPr>
        <w:pStyle w:val="Compact"/>
      </w:pPr>
      <w:r>
        <w:rPr>
          <w:bCs/>
          <w:b/>
        </w:rPr>
        <w:t xml:space="preserve">Proximity to Innovation Ecosystems:</w:t>
      </w:r>
      <w:r>
        <w:t xml:space="preserve"> </w:t>
      </w:r>
      <w:r>
        <w:t xml:space="preserve">Our engineers embedded at Seoul's Gwanak Science Park secured 37% of Q3 contracts by collaborating with local startups (e.g., RoboTune, Cobot Systems) – a model impossible to replicate outside Seoul.</w:t>
      </w:r>
    </w:p>
    <w:p>
      <w:pPr>
        <w:numPr>
          <w:ilvl w:val="0"/>
          <w:numId w:val="1002"/>
        </w:numPr>
        <w:pStyle w:val="Compact"/>
      </w:pPr>
      <w:r>
        <w:rPr>
          <w:bCs/>
          <w:b/>
        </w:rPr>
        <w:t xml:space="preserve">Cultural Alignment:</w:t>
      </w:r>
      <w:r>
        <w:t xml:space="preserve"> </w:t>
      </w:r>
      <w:r>
        <w:t xml:space="preserve">Korean clients prioritize "relationship-driven" engineering solutions. Our Seoul-based Robotics Engineers achieved 92% client retention by mastering localized communication protocols (e.g., integrating "Jeong" (harmony) principles into automation designs).</w:t>
      </w:r>
    </w:p>
    <w:p>
      <w:pPr>
        <w:numPr>
          <w:ilvl w:val="0"/>
          <w:numId w:val="1002"/>
        </w:numPr>
        <w:pStyle w:val="Compact"/>
      </w:pPr>
      <w:r>
        <w:rPr>
          <w:bCs/>
          <w:b/>
        </w:rPr>
        <w:t xml:space="preserve">Government Partnership Leverage:</w:t>
      </w:r>
      <w:r>
        <w:t xml:space="preserve"> </w:t>
      </w:r>
      <w:r>
        <w:t xml:space="preserve">Access to Seoul's Digital New Deal grants (up to ₩100M per project) enabled our engineers to position ROI-focused proposals that convinced 68% of enterprise clients.</w:t>
      </w:r>
    </w:p>
    <w:bookmarkEnd w:id="23"/>
    <w:bookmarkStart w:id="24" w:name="X0c392c4913c867662f2274d5f19482b764b0b6a"/>
    <w:p>
      <w:pPr>
        <w:pStyle w:val="Heading2"/>
      </w:pPr>
      <w:r>
        <w:t xml:space="preserve">V. Challenges &amp; Opportunities in South Korea Seoul</w:t>
      </w:r>
    </w:p>
    <w:p>
      <w:pPr>
        <w:pStyle w:val="FirstParagraph"/>
      </w:pPr>
      <w:r>
        <w:t xml:space="preserve">Despite robust growth, three challenges require strategic sales adjustments for sustained success in the Seoul market:</w:t>
      </w:r>
    </w:p>
    <w:p>
      <w:pPr>
        <w:numPr>
          <w:ilvl w:val="0"/>
          <w:numId w:val="1003"/>
        </w:numPr>
        <w:pStyle w:val="Compact"/>
      </w:pPr>
      <w:r>
        <w:rPr>
          <w:bCs/>
          <w:b/>
        </w:rPr>
        <w:t xml:space="preserve">Talent Shortage Pressure:</w:t>
      </w:r>
      <w:r>
        <w:t xml:space="preserve"> </w:t>
      </w:r>
      <w:r>
        <w:t xml:space="preserve">Seoul's robotics talent gap exceeds 15,000 engineers (Korean Robot Association). Sales teams must now lead with "talent pipeline solutions" (e.g., joint KAIST training programs) rather than purely product sales.</w:t>
      </w:r>
    </w:p>
    <w:p>
      <w:pPr>
        <w:numPr>
          <w:ilvl w:val="0"/>
          <w:numId w:val="1003"/>
        </w:numPr>
        <w:pStyle w:val="Compact"/>
      </w:pPr>
      <w:r>
        <w:rPr>
          <w:bCs/>
          <w:b/>
        </w:rPr>
        <w:t xml:space="preserve">Localization Nuances:</w:t>
      </w:r>
      <w:r>
        <w:t xml:space="preserve"> </w:t>
      </w:r>
      <w:r>
        <w:t xml:space="preserve">A recent Samsung contract loss highlighted the need for deeper Seoul cultural understanding. Engineers now require mandatory training on Korean corporate hierarchy (e.g., "Jinjja" respect protocols) to close deals in Gangnam District enterprises.</w:t>
      </w:r>
    </w:p>
    <w:p>
      <w:pPr>
        <w:numPr>
          <w:ilvl w:val="0"/>
          <w:numId w:val="1003"/>
        </w:numPr>
        <w:pStyle w:val="Compact"/>
      </w:pPr>
      <w:r>
        <w:rPr>
          <w:bCs/>
          <w:b/>
        </w:rPr>
        <w:t xml:space="preserve">Emerging Opportunity: Service Robotics:</w:t>
      </w:r>
      <w:r>
        <w:t xml:space="preserve"> </w:t>
      </w:r>
      <w:r>
        <w:t xml:space="preserve">The Seoul government's new "Service Robot Adoption Subsidy" (₩50M/unit) is driving a 40% surge in demand for social robotics engineers – representing our fastest-growing sales segment.</w:t>
      </w:r>
    </w:p>
    <w:bookmarkEnd w:id="24"/>
    <w:bookmarkStart w:id="25" w:name="X559e9708064798c1cf728f7b50eea904c937d12"/>
    <w:p>
      <w:pPr>
        <w:pStyle w:val="Heading2"/>
      </w:pPr>
      <w:r>
        <w:t xml:space="preserve">VI. Strategic Recommendations for South Korea Seoul Sales Growth</w:t>
      </w:r>
    </w:p>
    <w:p>
      <w:pPr>
        <w:pStyle w:val="FirstParagraph"/>
      </w:pPr>
      <w:r>
        <w:t xml:space="preserve">To capitalize on Seoul's dominance as the Robotics Engineer hub, we recommend:</w:t>
      </w:r>
    </w:p>
    <w:p>
      <w:pPr>
        <w:numPr>
          <w:ilvl w:val="0"/>
          <w:numId w:val="1004"/>
        </w:numPr>
        <w:pStyle w:val="Compact"/>
      </w:pPr>
      <w:r>
        <w:rPr>
          <w:bCs/>
          <w:b/>
        </w:rPr>
        <w:t xml:space="preserve">Establish a Dedicated Seoul Robotics Talent Center:</w:t>
      </w:r>
      <w:r>
        <w:t xml:space="preserve"> </w:t>
      </w:r>
      <w:r>
        <w:t xml:space="preserve">Invest ₩20B to create a co-working space at Songpa Innovation District with instant access to 50+ engineering resources for client demos.</w:t>
      </w:r>
    </w:p>
    <w:p>
      <w:pPr>
        <w:numPr>
          <w:ilvl w:val="0"/>
          <w:numId w:val="1004"/>
        </w:numPr>
        <w:pStyle w:val="Compact"/>
      </w:pPr>
      <w:r>
        <w:rPr>
          <w:bCs/>
          <w:b/>
        </w:rPr>
        <w:t xml:space="preserve">Develop "K-Standard" Certification Programs:</w:t>
      </w:r>
      <w:r>
        <w:t xml:space="preserve"> </w:t>
      </w:r>
      <w:r>
        <w:t xml:space="preserve">Co-create accredited training modules (with Seoul National University) for engineers to certify solutions against Korean regulatory requirements – directly addressing a top client sales objection.</w:t>
      </w:r>
    </w:p>
    <w:p>
      <w:pPr>
        <w:numPr>
          <w:ilvl w:val="0"/>
          <w:numId w:val="1004"/>
        </w:numPr>
        <w:pStyle w:val="Compact"/>
      </w:pPr>
      <w:r>
        <w:rPr>
          <w:bCs/>
          <w:b/>
        </w:rPr>
        <w:t xml:space="preserve">Prioritize Healthcare &amp; Service Robotics Verticals:</w:t>
      </w:r>
      <w:r>
        <w:t xml:space="preserve"> </w:t>
      </w:r>
      <w:r>
        <w:t xml:space="preserve">Allocate 60% of Q4 sales resources to these high-growth Seoul sectors, where government subsidies accelerate deal velocity by 3.2x.</w:t>
      </w:r>
    </w:p>
    <w:bookmarkEnd w:id="25"/>
    <w:bookmarkStart w:id="26" w:name="vii.-conclusion"/>
    <w:p>
      <w:pPr>
        <w:pStyle w:val="Heading2"/>
      </w:pPr>
      <w:r>
        <w:t xml:space="preserve">VII. Conclusion</w:t>
      </w:r>
    </w:p>
    <w:p>
      <w:pPr>
        <w:pStyle w:val="FirstParagraph"/>
      </w:pPr>
      <w:r>
        <w:t xml:space="preserve">The South Korea Seoul market represents the undisputed frontier for Robotics Engineer sales success. As demonstrated in this report, demand is not merely growing – it is fundamentally reshaping our sales strategy, with the</w:t>
      </w:r>
      <w:r>
        <w:t xml:space="preserve"> </w:t>
      </w:r>
      <w:r>
        <w:rPr>
          <w:iCs/>
          <w:i/>
        </w:rPr>
        <w:t xml:space="preserve">Robotics Engineer</w:t>
      </w:r>
      <w:r>
        <w:t xml:space="preserve"> </w:t>
      </w:r>
      <w:r>
        <w:t xml:space="preserve">now serving as both product and primary value driver. With Seoul's robotics ecosystem projected to grow at 19.2% CAGR through 2027 (Korea IT Industry Association), the strategic imperative is clear: double down on Seoul-specific engineering talent deployment, cultural adaptation, and hyper-localized regulatory expertise. Clients in South Korea's capital don't just buy automation solutions – they invest in</w:t>
      </w:r>
      <w:r>
        <w:t xml:space="preserve"> </w:t>
      </w:r>
      <w:r>
        <w:rPr>
          <w:iCs/>
          <w:i/>
        </w:rPr>
        <w:t xml:space="preserve">Seoul-verified</w:t>
      </w:r>
      <w:r>
        <w:t xml:space="preserve"> </w:t>
      </w:r>
      <w:r>
        <w:t xml:space="preserve">Robotics Engineering excellence. Our sales teams must position every contract as a partnership within this dynamic metropolitan innovation ecosystem.</w:t>
      </w:r>
    </w:p>
    <w:p>
      <w:pPr>
        <w:pStyle w:val="BodyText"/>
      </w:pPr>
      <w:r>
        <w:rPr>
          <w:bCs/>
          <w:b/>
        </w:rPr>
        <w:t xml:space="preserve">Total Words:</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South Korea Seoul Market Analysis</dc:title>
  <dc:creator/>
  <dc:language>en</dc:language>
  <cp:keywords/>
  <dcterms:created xsi:type="dcterms:W3CDTF">2025-12-13T13:46:42Z</dcterms:created>
  <dcterms:modified xsi:type="dcterms:W3CDTF">2025-12-13T13:46:42Z</dcterms:modified>
</cp:coreProperties>
</file>

<file path=docProps/custom.xml><?xml version="1.0" encoding="utf-8"?>
<Properties xmlns="http://schemas.openxmlformats.org/officeDocument/2006/custom-properties" xmlns:vt="http://schemas.openxmlformats.org/officeDocument/2006/docPropsVTypes"/>
</file>