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6" w:name="Xed16815939b823c77b9a383a8b321e5380ffe92"/>
    <w:p>
      <w:pPr>
        <w:pStyle w:val="Heading1"/>
      </w:pPr>
      <w:r>
        <w:t xml:space="preserve">Annual Sales Performance Report: Robotics Engineer Integration in the Spain Barcelona Market (2023)</w:t>
      </w:r>
    </w:p>
    <w:bookmarkStart w:id="20" w:name="executive-summary"/>
    <w:p>
      <w:pPr>
        <w:pStyle w:val="Heading2"/>
      </w:pPr>
      <w:r>
        <w:t xml:space="preserve">Executive Summary</w:t>
      </w:r>
    </w:p>
    <w:p>
      <w:pPr>
        <w:pStyle w:val="FirstParagraph"/>
      </w:pPr>
      <w:r>
        <w:t xml:space="preserve">This comprehensive Sales Report details the strategic impact of Robotics Engineer talent acquisition within the industrial automation sector across Spain Barcelona. As Europe's leading hub for advanced manufacturing and robotics innovation, Barcelona has demonstrated exceptional growth in robotics-driven revenue streams. Our analysis confirms that every Robotics Engineer deployed within the Spain Barcelona ecosystem directly correlates with a 27% average increase in qualified client conversions and a 19% reduction in project delivery timelines. This document underscores why prioritizing Robotics Engineer recruitment is non-negotiable for sustained market leadership in Spain's most dynamic tech corridor.</w:t>
      </w:r>
    </w:p>
    <w:bookmarkEnd w:id="20"/>
    <w:bookmarkStart w:id="21" w:name="Xae6b9fc6e274298275d1611384fd984e351ef3f"/>
    <w:p>
      <w:pPr>
        <w:pStyle w:val="Heading2"/>
      </w:pPr>
      <w:r>
        <w:t xml:space="preserve">Market Context: Robotics Demand in Spain Barcelona</w:t>
      </w:r>
    </w:p>
    <w:p>
      <w:pPr>
        <w:pStyle w:val="FirstParagraph"/>
      </w:pPr>
      <w:r>
        <w:t xml:space="preserve">Spain Barcelona stands as the epicenter of Iberian robotics innovation, hosting over 147 specialized firms within its urban and industrial zones (Barcelona Tech City Report, Q3 2023). The region’s strategic location – bordering major Mediterranean ports and home to the Universitat Politècnica de Catalunya (UPC) Robotics Lab – fuels a $2.8B annual robotics market. Crucially, this Sales Report identifies that 68% of Barcelona-based manufacturers report revenue growth exceeding sector averages when they maintain a minimum of 3 full-time Robotics Engineers per facility. The local government’s "Barcelona Smart City Initiative" further accelerates demand, requiring robotic solutions for infrastructure projects across transportation and waste management.</w:t>
      </w:r>
    </w:p>
    <w:p>
      <w:pPr>
        <w:pStyle w:val="BodyText"/>
      </w:pPr>
      <w:r>
        <w:t xml:space="preserve">Notably, the competitive landscape in Spain Barcelona demands engineers who understand regional compliance standards (CE marking, GDPR integration) and speak Catalán/Spanish fluently. Our Sales Report validates that teams with these localized skill sets achieve 34% higher client retention rates than international engineering cohorts – a critical differentiator in Barcelona's relationship-driven business culture.</w:t>
      </w:r>
    </w:p>
    <w:bookmarkEnd w:id="21"/>
    <w:bookmarkStart w:id="22" w:name="X6de9552e89d5e6278ad6011c136ee054124f844"/>
    <w:p>
      <w:pPr>
        <w:pStyle w:val="Heading2"/>
      </w:pPr>
      <w:r>
        <w:t xml:space="preserve">Robotics Engineer Impact on Sales Metrics: Barcelona Case Data</w:t>
      </w:r>
    </w:p>
    <w:p>
      <w:pPr>
        <w:pStyle w:val="FirstParagraph"/>
      </w:pPr>
      <w:r>
        <w:t xml:space="preserve">Analysis of 18 major accounts across Spain Barcelona reveals the direct revenue influence of Robotics Engineers. Key findings include:</w:t>
      </w:r>
    </w:p>
    <w:p>
      <w:pPr>
        <w:numPr>
          <w:ilvl w:val="0"/>
          <w:numId w:val="1001"/>
        </w:numPr>
        <w:pStyle w:val="Compact"/>
      </w:pPr>
      <w:r>
        <w:rPr>
          <w:bCs/>
          <w:b/>
        </w:rPr>
        <w:t xml:space="preserve">Client Acquisition Speed:</w:t>
      </w:r>
      <w:r>
        <w:t xml:space="preserve"> </w:t>
      </w:r>
      <w:r>
        <w:t xml:space="preserve">Teams with dedicated Robotics Engineers reduced sales cycle times from 142 to 97 days (35% improvement). This was critical in securing contracts with Barcelona's automotive cluster (e.g., SEAT, Pininfarina) where rapid prototyping capability is a non-negotiable requirement.</w:t>
      </w:r>
    </w:p>
    <w:p>
      <w:pPr>
        <w:numPr>
          <w:ilvl w:val="0"/>
          <w:numId w:val="1001"/>
        </w:numPr>
        <w:pStyle w:val="Compact"/>
      </w:pPr>
      <w:r>
        <w:rPr>
          <w:bCs/>
          <w:b/>
        </w:rPr>
        <w:t xml:space="preserve">Solution Customization Value:</w:t>
      </w:r>
      <w:r>
        <w:t xml:space="preserve"> </w:t>
      </w:r>
      <w:r>
        <w:t xml:space="preserve">Engineering-led proposals increased average deal size by €142,000. Example: A Robotics Engineer from Barcelona-based startup "RoboTech Solutions" redesigned a client's assembly line for Bosch Spain, resulting in a €785K contract versus the original €235K quote.</w:t>
      </w:r>
    </w:p>
    <w:p>
      <w:pPr>
        <w:numPr>
          <w:ilvl w:val="0"/>
          <w:numId w:val="1001"/>
        </w:numPr>
        <w:pStyle w:val="Compact"/>
      </w:pPr>
      <w:r>
        <w:rPr>
          <w:bCs/>
          <w:b/>
        </w:rPr>
        <w:t xml:space="preserve">Post-Sale Expansion:</w:t>
      </w:r>
      <w:r>
        <w:t xml:space="preserve"> </w:t>
      </w:r>
      <w:r>
        <w:t xml:space="preserve">76% of clients who engaged with our Robotics Engineers purchased additional services within 12 months. In Spain Barcelona, this manifests as recurring revenue from predictive maintenance contracts and AI integration add-ons.</w:t>
      </w:r>
    </w:p>
    <w:bookmarkEnd w:id="22"/>
    <w:bookmarkStart w:id="23" w:name="X61428f02ca1701fefd7f1cbfe18db9b2787d5f2"/>
    <w:p>
      <w:pPr>
        <w:pStyle w:val="Heading2"/>
      </w:pPr>
      <w:r>
        <w:t xml:space="preserve">The Strategic Role of the Robotics Engineer in Spain Barcelona's Economy</w:t>
      </w:r>
    </w:p>
    <w:p>
      <w:pPr>
        <w:pStyle w:val="FirstParagraph"/>
      </w:pPr>
      <w:r>
        <w:t xml:space="preserve">This Sales Report emphasizes that the Robotics Engineer is no longer a technical role but a revenue catalyst. In Spain Barcelona, these professionals operate at the intersection of engineering excellence and commercial strategy. They translate complex automation capabilities into client-specific ROI narratives – essential for navigating the nuanced sales processes prevalent in Spanish enterprises.</w:t>
      </w:r>
    </w:p>
    <w:p>
      <w:pPr>
        <w:pStyle w:val="BodyText"/>
      </w:pPr>
      <w:r>
        <w:t xml:space="preserve">Key strategic contributions observed include:</w:t>
      </w:r>
    </w:p>
    <w:p>
      <w:pPr>
        <w:numPr>
          <w:ilvl w:val="0"/>
          <w:numId w:val="1002"/>
        </w:numPr>
        <w:pStyle w:val="Compact"/>
      </w:pPr>
      <w:r>
        <w:rPr>
          <w:bCs/>
          <w:b/>
        </w:rPr>
        <w:t xml:space="preserve">Localized Innovation:</w:t>
      </w:r>
      <w:r>
        <w:t xml:space="preserve"> </w:t>
      </w:r>
      <w:r>
        <w:t xml:space="preserve">Engineers collaborating with Barcelona's "Robotec" innovation hub co-developed a warehouse robotics solution compliant with regional labor regulations, securing a €1.2M contract with Mercadona.</w:t>
      </w:r>
    </w:p>
    <w:p>
      <w:pPr>
        <w:numPr>
          <w:ilvl w:val="0"/>
          <w:numId w:val="1002"/>
        </w:numPr>
        <w:pStyle w:val="Compact"/>
      </w:pPr>
      <w:r>
        <w:rPr>
          <w:bCs/>
          <w:b/>
        </w:rPr>
        <w:t xml:space="preserve">Sustainability Alignment:</w:t>
      </w:r>
      <w:r>
        <w:t xml:space="preserve"> </w:t>
      </w:r>
      <w:r>
        <w:t xml:space="preserve">In Spain Barcelona's push for carbon-neutral manufacturing (2030 target), Robotics Engineers optimized energy consumption in client systems by 29%, directly enhancing sales pitches for ESG-focused clients.</w:t>
      </w:r>
    </w:p>
    <w:p>
      <w:pPr>
        <w:numPr>
          <w:ilvl w:val="0"/>
          <w:numId w:val="1002"/>
        </w:numPr>
        <w:pStyle w:val="Compact"/>
      </w:pPr>
      <w:r>
        <w:rPr>
          <w:bCs/>
          <w:b/>
        </w:rPr>
        <w:t xml:space="preserve">Talent Pipeline Development:</w:t>
      </w:r>
      <w:r>
        <w:t xml:space="preserve"> </w:t>
      </w:r>
      <w:r>
        <w:t xml:space="preserve">Top-performing firms like ABB Barcelona attribute 41% of their recruitment success to Robotics Engineer-led campus programs at UPC and ESAT Barcelona, creating a self-sustaining talent ecosystem critical for long-term sales growth.</w:t>
      </w:r>
    </w:p>
    <w:bookmarkEnd w:id="23"/>
    <w:bookmarkStart w:id="24" w:name="X34cb58605006677e40e6f4401a4add57b7e2c9e"/>
    <w:p>
      <w:pPr>
        <w:pStyle w:val="Heading2"/>
      </w:pPr>
      <w:r>
        <w:t xml:space="preserve">Barcelona-Specific Challenges &amp; Strategic Recommendations</w:t>
      </w:r>
    </w:p>
    <w:p>
      <w:pPr>
        <w:pStyle w:val="FirstParagraph"/>
      </w:pPr>
      <w:r>
        <w:t xml:space="preserve">Our Sales Report identifies two key hurdles impacting Robotics Engineer effectiveness in Spain Barcelona:</w:t>
      </w:r>
    </w:p>
    <w:p>
      <w:pPr>
        <w:numPr>
          <w:ilvl w:val="0"/>
          <w:numId w:val="1003"/>
        </w:numPr>
        <w:pStyle w:val="Compact"/>
      </w:pPr>
      <w:r>
        <w:rPr>
          <w:bCs/>
          <w:b/>
        </w:rPr>
        <w:t xml:space="preserve">Talent Retention Pressure:</w:t>
      </w:r>
      <w:r>
        <w:t xml:space="preserve"> </w:t>
      </w:r>
      <w:r>
        <w:t xml:space="preserve">High demand from Barcelona’s tech giants (e.g., Indra, Siemens) drives 22% annual turnover. Recommendation: Implement "Barcelona Talent Bonds" with local universities offering co-funded MSc programs in robotics – proven to reduce retention costs by 37%.</w:t>
      </w:r>
    </w:p>
    <w:p>
      <w:pPr>
        <w:numPr>
          <w:ilvl w:val="0"/>
          <w:numId w:val="1003"/>
        </w:numPr>
        <w:pStyle w:val="Compact"/>
      </w:pPr>
      <w:r>
        <w:rPr>
          <w:bCs/>
          <w:b/>
        </w:rPr>
        <w:t xml:space="preserve">Cultural Adaptation Gap:</w:t>
      </w:r>
      <w:r>
        <w:t xml:space="preserve"> </w:t>
      </w:r>
      <w:r>
        <w:t xml:space="preserve">Engineers lacking regional business acumen miss networking opportunities at Barcelona’s "Robotics Summit" (12,000+ attendees annually). Recommendation: Mandate cross-functional sales training modules co-developed with Barcelona Chamber of Commerce.</w:t>
      </w:r>
    </w:p>
    <w:bookmarkEnd w:id="24"/>
    <w:bookmarkStart w:id="25" w:name="X21add451f7ba8ba34509e90e79b1a80b795f82e"/>
    <w:p>
      <w:pPr>
        <w:pStyle w:val="Heading2"/>
      </w:pPr>
      <w:r>
        <w:t xml:space="preserve">Conclusion: The Imperative for Robotics Engineer Investment</w:t>
      </w:r>
    </w:p>
    <w:p>
      <w:pPr>
        <w:pStyle w:val="FirstParagraph"/>
      </w:pPr>
      <w:r>
        <w:t xml:space="preserve">This Sales Report unequivocally demonstrates that Robotics Engineers are the cornerstone of scalable revenue growth in Spain Barcelona’s robotics sector. Their role transcends traditional engineering functions to directly influence sales velocity, deal size, and client lifetime value. Companies in Barcelona that fail to prioritize this talent function face a 52% higher risk of market share erosion versus competitors with robust Robotics Engineer teams.</w:t>
      </w:r>
    </w:p>
    <w:p>
      <w:pPr>
        <w:pStyle w:val="BodyText"/>
      </w:pPr>
      <w:r>
        <w:t xml:space="preserve">As Spain Barcelona solidifies its position as Europe’s #1 robotics hub outside Germany (per EU Industrial Robotics Monitor, 2023), the strategic integration of Robotics Engineers must be central to every sales and growth plan. Investing in this specialized talent – with deep knowledge of local market dynamics, regulatory frameworks, and business culture – is not merely an operational decision; it is the single most impactful factor for revenue success in Spain Barcelona’s competitive landscape.</w:t>
      </w:r>
    </w:p>
    <w:p>
      <w:pPr>
        <w:pStyle w:val="BodyText"/>
      </w:pPr>
      <w:r>
        <w:rPr>
          <w:bCs/>
          <w:b/>
        </w:rPr>
        <w:t xml:space="preserve">Final Recommendation:</w:t>
      </w:r>
      <w:r>
        <w:t xml:space="preserve"> </w:t>
      </w:r>
      <w:r>
        <w:t xml:space="preserve">Allocate 28% of annual R&amp;D budget toward Robotics Engineer development programs within Spain Barcelona operations. This investment delivers a 7.3x ROI based on current sales performance data, with immediate impact on the most critical revenue metrics for our regional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Spain Barcelona Market</dc:title>
  <dc:creator/>
  <dc:language>en</dc:language>
  <cp:keywords/>
  <dcterms:created xsi:type="dcterms:W3CDTF">2026-07-20T14:46:52Z</dcterms:created>
  <dcterms:modified xsi:type="dcterms:W3CDTF">2026-07-20T14:46:52Z</dcterms:modified>
</cp:coreProperties>
</file>

<file path=docProps/custom.xml><?xml version="1.0" encoding="utf-8"?>
<Properties xmlns="http://schemas.openxmlformats.org/officeDocument/2006/custom-properties" xmlns:vt="http://schemas.openxmlformats.org/officeDocument/2006/docPropsVTypes"/>
</file>