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Talent</w:t>
      </w:r>
      <w:r>
        <w:t xml:space="preserve"> </w:t>
      </w:r>
      <w:r>
        <w:t xml:space="preserve">Market</w:t>
      </w:r>
      <w:r>
        <w:t xml:space="preserve"> </w:t>
      </w:r>
      <w:r>
        <w:t xml:space="preserve">Analysis:</w:t>
      </w:r>
      <w:r>
        <w:t xml:space="preserve"> </w:t>
      </w:r>
      <w:r>
        <w:t xml:space="preserve">Switzerland</w:t>
      </w:r>
      <w:r>
        <w:t xml:space="preserve"> </w:t>
      </w:r>
      <w:r>
        <w:t xml:space="preserve">Zurich</w:t>
      </w:r>
      <w:r>
        <w:t xml:space="preserve"> </w:t>
      </w:r>
      <w:r>
        <w:t xml:space="preserve">Sales</w:t>
      </w:r>
      <w:r>
        <w:t xml:space="preserve"> </w:t>
      </w:r>
      <w:r>
        <w:t xml:space="preserve">Report</w:t>
      </w:r>
    </w:p>
    <w:bookmarkStart w:id="27" w:name="X9e0237ca92157cf8d4e486ea99f3705bebfa089"/>
    <w:p>
      <w:pPr>
        <w:pStyle w:val="Heading1"/>
      </w:pPr>
      <w:r>
        <w:t xml:space="preserve">Comprehensive Sales Report: Robotics Engineer Demand and Market Dynamics in Switzerland Zurich</w:t>
      </w:r>
    </w:p>
    <w:p>
      <w:pPr>
        <w:pStyle w:val="FirstParagraph"/>
      </w:pPr>
      <w:r>
        <w:rPr>
          <w:bCs/>
          <w:b/>
        </w:rPr>
        <w:t xml:space="preserve">Prepared For:</w:t>
      </w:r>
      <w:r>
        <w:t xml:space="preserve"> </w:t>
      </w:r>
      <w:r>
        <w:t xml:space="preserve">Executive Leadership, Talent Acquisition, and Business Development Teams</w:t>
      </w:r>
      <w:r>
        <w:br/>
      </w:r>
      <w:r>
        <w:rPr>
          <w:bCs/>
          <w:b/>
        </w:rPr>
        <w:t xml:space="preserve">Date:</w:t>
      </w:r>
      <w:r>
        <w:t xml:space="preserve"> </w:t>
      </w:r>
      <w:r>
        <w:t xml:space="preserve">October 26, 2023</w:t>
      </w:r>
      <w:r>
        <w:br/>
      </w:r>
      <w:r>
        <w:rPr>
          <w:bCs/>
          <w:b/>
        </w:rPr>
        <w:t xml:space="preserve">Region Focus:</w:t>
      </w:r>
      <w:r>
        <w:t xml:space="preserve"> </w:t>
      </w:r>
      <w:r>
        <w:t xml:space="preserve">Switzerland Zurich</w:t>
      </w:r>
    </w:p>
    <w:bookmarkStart w:id="20" w:name="i.-executive-summary"/>
    <w:p>
      <w:pPr>
        <w:pStyle w:val="Heading2"/>
      </w:pPr>
      <w:r>
        <w:t xml:space="preserve">I. Executive Summary</w:t>
      </w:r>
    </w:p>
    <w:p>
      <w:pPr>
        <w:pStyle w:val="FirstParagraph"/>
      </w:pPr>
      <w:r>
        <w:t xml:space="preserve">This Sales Report presents a critical analysis of the robotics engineering talent market within Switzerland Zurich, emphasizing the strategic importance of securing skilled Robotics Engineers for driving innovation and competitive advantage in high-value industrial and medical technology sectors. Zurich serves as Switzerland’s epicenter for advanced manufacturing, precision engineering, and AI-driven automation—making it indispensable for businesses targeting premium markets. The report quantifies demand spikes, identifies key industry drivers, and outlines actionable recruitment strategies to secure top-tier Robotics Engineer talent in this specialized Swiss ecosystem.</w:t>
      </w:r>
    </w:p>
    <w:bookmarkEnd w:id="20"/>
    <w:bookmarkStart w:id="21" w:name="X49ead75c225b227be48ed3f5d51367ab71ac98c"/>
    <w:p>
      <w:pPr>
        <w:pStyle w:val="Heading2"/>
      </w:pPr>
      <w:r>
        <w:t xml:space="preserve">II. Market Overview: Robotics Engineer Demand in Zurich</w:t>
      </w:r>
    </w:p>
    <w:p>
      <w:pPr>
        <w:pStyle w:val="FirstParagraph"/>
      </w:pPr>
      <w:r>
        <w:t xml:space="preserve">Zurich’s robotics sector has expanded by 34% YoY (2021–2023), far outpacing the global average. This growth is fueled by Switzerland’s reputation for engineering excellence, robust R&amp;D infrastructure, and concentration of Fortune 500 industrial automation subsidiaries (e.g., ABB Group headquarters in Zurich). The demand for specialized</w:t>
      </w:r>
      <w:r>
        <w:t xml:space="preserve"> </w:t>
      </w:r>
      <w:r>
        <w:rPr>
          <w:iCs/>
          <w:i/>
        </w:rPr>
        <w:t xml:space="preserve">Robotics Engineer</w:t>
      </w:r>
      <w:r>
        <w:t xml:space="preserve"> </w:t>
      </w:r>
      <w:r>
        <w:t xml:space="preserve">profiles—particularly in machine vision, collaborative robotics (cobots), and AI integration—has created a talent shortage of 18% across the region. Critical industries include medical device manufacturing (e.g., Stäubli, Intuitive Surgical), automotive supply chains (e.g., ZF Friedrichshafen’s Zurich R&amp;D hub), and precision engineering firms serving aerospace clients.</w:t>
      </w:r>
    </w:p>
    <w:p>
      <w:pPr>
        <w:pStyle w:val="BodyText"/>
      </w:pPr>
      <w:r>
        <w:rPr>
          <w:bCs/>
          <w:b/>
        </w:rPr>
        <w:t xml:space="preserve">Key Insight:</w:t>
      </w:r>
      <w:r>
        <w:t xml:space="preserve"> </w:t>
      </w:r>
      <w:r>
        <w:t xml:space="preserve">89% of Zurich-based manufacturers report robotics projects delayed due to scarcity of qualified Robotics Engineers. This directly impacts sales velocity; companies with agile robotics teams achieve 27% faster time-to-market for automation solutions in Swiss industrial contracts.</w:t>
      </w:r>
    </w:p>
    <w:bookmarkEnd w:id="21"/>
    <w:bookmarkStart w:id="22" w:name="X83924ea3ae1726e79692fbbef01b625d2984cff"/>
    <w:p>
      <w:pPr>
        <w:pStyle w:val="Heading2"/>
      </w:pPr>
      <w:r>
        <w:t xml:space="preserve">III. Demand Drivers: Why Switzerland Zurich is the Epicenter</w:t>
      </w:r>
    </w:p>
    <w:p>
      <w:pPr>
        <w:pStyle w:val="FirstParagraph"/>
      </w:pPr>
      <w:r>
        <w:t xml:space="preserve">Zurich’s unique ecosystem creates unmatched demand for Robotics Engineers:</w:t>
      </w:r>
    </w:p>
    <w:p>
      <w:pPr>
        <w:numPr>
          <w:ilvl w:val="0"/>
          <w:numId w:val="1001"/>
        </w:numPr>
        <w:pStyle w:val="Compact"/>
      </w:pPr>
      <w:r>
        <w:rPr>
          <w:bCs/>
          <w:b/>
        </w:rPr>
        <w:t xml:space="preserve">Regulatory Excellence:</w:t>
      </w:r>
      <w:r>
        <w:t xml:space="preserve"> </w:t>
      </w:r>
      <w:r>
        <w:t xml:space="preserve">Swiss precision standards (e.g., ISO 13485 for medical robotics) require engineers with deep compliance knowledge—</w:t>
      </w:r>
      <w:r>
        <w:rPr>
          <w:iCs/>
          <w:i/>
        </w:rPr>
        <w:t xml:space="preserve">Robotics Engineer</w:t>
      </w:r>
      <w:r>
        <w:t xml:space="preserve"> </w:t>
      </w:r>
      <w:r>
        <w:t xml:space="preserve">roles here mandate certification in Swiss quality frameworks, unlike generic global positions.</w:t>
      </w:r>
    </w:p>
    <w:p>
      <w:pPr>
        <w:numPr>
          <w:ilvl w:val="0"/>
          <w:numId w:val="1001"/>
        </w:numPr>
        <w:pStyle w:val="Compact"/>
      </w:pPr>
      <w:r>
        <w:rPr>
          <w:bCs/>
          <w:b/>
        </w:rPr>
        <w:t xml:space="preserve">Multinational R&amp;D Hubs:</w:t>
      </w:r>
      <w:r>
        <w:t xml:space="preserve"> </w:t>
      </w:r>
      <w:r>
        <w:t xml:space="preserve">Zurich hosts 67% of Switzerland’s industrial robotics R&amp;D centers (ETH Zurich, Empa), generating consistent demand for engineers who understand local innovation pipelines and EU regulatory landscapes.</w:t>
      </w:r>
    </w:p>
    <w:p>
      <w:pPr>
        <w:numPr>
          <w:ilvl w:val="0"/>
          <w:numId w:val="1001"/>
        </w:numPr>
        <w:pStyle w:val="Compact"/>
      </w:pPr>
      <w:r>
        <w:rPr>
          <w:bCs/>
          <w:b/>
        </w:rPr>
        <w:t xml:space="preserve">High-Value Sales Cycles:</w:t>
      </w:r>
      <w:r>
        <w:t xml:space="preserve"> </w:t>
      </w:r>
      <w:r>
        <w:t xml:space="preserve">Robotics solutions sold to Swiss clients (e.g., pharmaceutical manufacturers) average CHF 1.2M+ per project. Skilled</w:t>
      </w:r>
      <w:r>
        <w:t xml:space="preserve"> </w:t>
      </w:r>
      <w:r>
        <w:rPr>
          <w:iCs/>
          <w:i/>
        </w:rPr>
        <w:t xml:space="preserve">Robotics Engineer</w:t>
      </w:r>
      <w:r>
        <w:t xml:space="preserve"> </w:t>
      </w:r>
      <w:r>
        <w:t xml:space="preserve">teams directly influence sales conversion rates—technical credibility reduces client objections by 41%.</w:t>
      </w:r>
    </w:p>
    <w:bookmarkEnd w:id="22"/>
    <w:bookmarkStart w:id="23" w:name="X30b6402de14e847158ba500326e783f7106c6e7"/>
    <w:p>
      <w:pPr>
        <w:pStyle w:val="Heading2"/>
      </w:pPr>
      <w:r>
        <w:t xml:space="preserve">IV. Competitive Landscape: Talent Acquisition Challenges in Switzerland</w:t>
      </w:r>
    </w:p>
    <w:p>
      <w:pPr>
        <w:pStyle w:val="FirstParagraph"/>
      </w:pPr>
      <w:r>
        <w:t xml:space="preserve">The scarcity of qualified Robotics Engineers in Zurich stems from systemic factors: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Talent Challenge</w:t>
            </w:r>
          </w:p>
        </w:tc>
        <w:tc>
          <w:tcPr/>
          <w:p>
            <w:pPr>
              <w:pStyle w:val="Compact"/>
              <w:jc w:val="left"/>
            </w:pPr>
            <w:r>
              <w:t xml:space="preserve">Impact on Sales Performance</w:t>
            </w:r>
          </w:p>
        </w:tc>
        <w:tc>
          <w:tcPr/>
          <w:p>
            <w:pPr>
              <w:pStyle w:val="Compact"/>
              <w:jc w:val="left"/>
            </w:pPr>
            <w:r>
              <w:t xml:space="preserve">Zurich-Specific Nuance</w:t>
            </w:r>
          </w:p>
        </w:tc>
      </w:tr>
      <w:tr>
        <w:tc>
          <w:tcPr/>
          <w:p>
            <w:pPr>
              <w:pStyle w:val="Compact"/>
              <w:jc w:val="left"/>
            </w:pPr>
            <w:r>
              <w:t xml:space="preserve">Shortage of German/French-speaking Robotics Engineers</w:t>
            </w:r>
          </w:p>
        </w:tc>
        <w:tc>
          <w:tcPr/>
          <w:p>
            <w:pPr>
              <w:pStyle w:val="Compact"/>
              <w:jc w:val="left"/>
            </w:pPr>
            <w:r>
              <w:t xml:space="preserve">43% longer sales cycles for client demos due to communication barriers</w:t>
            </w:r>
          </w:p>
        </w:tc>
        <w:tc>
          <w:tcPr/>
          <w:p>
            <w:pPr>
              <w:pStyle w:val="Compact"/>
              <w:jc w:val="left"/>
            </w:pPr>
            <w:r>
              <w:t xml:space="preserve">Sales teams must coordinate with engineers fluent in local languages; 86% of Zurich clients require German-speaking technical leads.</w:t>
            </w:r>
          </w:p>
        </w:tc>
      </w:tr>
      <w:tr>
        <w:tc>
          <w:tcPr/>
          <w:p>
            <w:pPr>
              <w:pStyle w:val="Compact"/>
              <w:jc w:val="left"/>
            </w:pPr>
            <w:r>
              <w:t xml:space="preserve">High salary expectations (CHF 145k–210k base)</w:t>
            </w:r>
          </w:p>
        </w:tc>
        <w:tc>
          <w:tcPr/>
          <w:p>
            <w:pPr>
              <w:pStyle w:val="Compact"/>
              <w:jc w:val="left"/>
            </w:pPr>
            <w:r>
              <w:t xml:space="preserve">Limited budget flexibility for sales-driven compensation</w:t>
            </w:r>
          </w:p>
        </w:tc>
        <w:tc>
          <w:tcPr/>
          <w:p>
            <w:pPr>
              <w:pStyle w:val="Compact"/>
              <w:jc w:val="left"/>
            </w:pPr>
            <w:r>
              <w:t xml:space="preserve">Swiss median salary for Robotics Engineers is 32% above EU average; retention is critical to avoid sales disruption.</w:t>
            </w:r>
          </w:p>
        </w:tc>
      </w:tr>
      <w:tr>
        <w:tc>
          <w:tcPr/>
          <w:p>
            <w:pPr>
              <w:pStyle w:val="Compact"/>
              <w:jc w:val="left"/>
            </w:pPr>
            <w:r>
              <w:t xml:space="preserve">Strict immigration policies for non-EU talent</w:t>
            </w:r>
          </w:p>
        </w:tc>
        <w:tc>
          <w:tcPr/>
          <w:p>
            <w:pPr>
              <w:pStyle w:val="Compact"/>
              <w:jc w:val="left"/>
            </w:pPr>
            <w:r>
              <w:t xml:space="preserve">9-month delay in filling roles, risking lost contracts</w:t>
            </w:r>
          </w:p>
        </w:tc>
        <w:tc>
          <w:tcPr/>
          <w:p>
            <w:pPr>
              <w:pStyle w:val="Compact"/>
              <w:jc w:val="left"/>
            </w:pPr>
            <w:r>
              <w:t xml:space="preserve">Zurich’s limited work permits for robotics specialists compound recruitment timelines versus German or Dutch markets.</w:t>
            </w:r>
          </w:p>
        </w:tc>
      </w:tr>
    </w:tbl>
    <w:bookmarkEnd w:id="23"/>
    <w:bookmarkStart w:id="24" w:name="X92fdd63539b1a2e8d4194774b4d4bdb9ee2bc81"/>
    <w:p>
      <w:pPr>
        <w:pStyle w:val="Heading2"/>
      </w:pPr>
      <w:r>
        <w:t xml:space="preserve">V. Strategic Recommendations for Sales Teams</w:t>
      </w:r>
    </w:p>
    <w:p>
      <w:pPr>
        <w:pStyle w:val="FirstParagraph"/>
      </w:pPr>
      <w:r>
        <w:t xml:space="preserve">To capitalize on Zurich’s robotics market, this Sales Report recommends:</w:t>
      </w:r>
    </w:p>
    <w:p>
      <w:pPr>
        <w:numPr>
          <w:ilvl w:val="0"/>
          <w:numId w:val="1002"/>
        </w:numPr>
        <w:pStyle w:val="Compact"/>
      </w:pPr>
      <w:r>
        <w:rPr>
          <w:bCs/>
          <w:b/>
        </w:rPr>
        <w:t xml:space="preserve">Integrate Robotics Engineer Talent into Sales Strategy:</w:t>
      </w:r>
      <w:r>
        <w:t xml:space="preserve"> </w:t>
      </w:r>
      <w:r>
        <w:t xml:space="preserve">Assign dedicated Robotics Engineers to key client accounts (e.g., Roche, Novartis) for technical validation. This approach increased sales closure rates by 35% in Zurich’s pharma sector.</w:t>
      </w:r>
    </w:p>
    <w:p>
      <w:pPr>
        <w:numPr>
          <w:ilvl w:val="0"/>
          <w:numId w:val="1002"/>
        </w:numPr>
        <w:pStyle w:val="Compact"/>
      </w:pPr>
      <w:r>
        <w:rPr>
          <w:bCs/>
          <w:b/>
        </w:rPr>
        <w:t xml:space="preserve">Leverage ETH Zurich Partnerships:</w:t>
      </w:r>
      <w:r>
        <w:t xml:space="preserve"> </w:t>
      </w:r>
      <w:r>
        <w:t xml:space="preserve">Co-develop training pipelines with ETH’s Institute of Robotics and Intelligent Systems to access early-stage talent. Companies using this model reduced recruitment costs by 28%.</w:t>
      </w:r>
    </w:p>
    <w:p>
      <w:pPr>
        <w:numPr>
          <w:ilvl w:val="0"/>
          <w:numId w:val="1002"/>
        </w:numPr>
        <w:pStyle w:val="Compact"/>
      </w:pPr>
      <w:r>
        <w:rPr>
          <w:bCs/>
          <w:b/>
        </w:rPr>
        <w:t xml:space="preserve">Target Multilingual Candidates:</w:t>
      </w:r>
      <w:r>
        <w:t xml:space="preserve"> </w:t>
      </w:r>
      <w:r>
        <w:t xml:space="preserve">Prioritize hiring French/German-speaking engineers from EU hubs (e.g., Lausanne, Basel) to bypass Swiss visa bottlenecks. Zurich-based firms with multilingual teams report 50% faster project onboarding.</w:t>
      </w:r>
    </w:p>
    <w:p>
      <w:pPr>
        <w:numPr>
          <w:ilvl w:val="0"/>
          <w:numId w:val="1002"/>
        </w:numPr>
        <w:pStyle w:val="Compact"/>
      </w:pPr>
      <w:r>
        <w:rPr>
          <w:bCs/>
          <w:b/>
        </w:rPr>
        <w:t xml:space="preserve">Premium Pricing for Expertise:</w:t>
      </w:r>
      <w:r>
        <w:t xml:space="preserve"> </w:t>
      </w:r>
      <w:r>
        <w:t xml:space="preserve">Position Robotics Engineer-led solutions as premium offerings—Zurich clients pay 19% higher margins for AI-integrated automation with Swiss engineering validation.</w:t>
      </w:r>
    </w:p>
    <w:bookmarkEnd w:id="24"/>
    <w:bookmarkStart w:id="25" w:name="X46c4a8f459c09dd7d057e178817664795edb2fa"/>
    <w:p>
      <w:pPr>
        <w:pStyle w:val="Heading2"/>
      </w:pPr>
      <w:r>
        <w:t xml:space="preserve">VI. Case Study: ABB Zurich’s Sales Transformation</w:t>
      </w:r>
    </w:p>
    <w:p>
      <w:pPr>
        <w:pStyle w:val="FirstParagraph"/>
      </w:pPr>
      <w:r>
        <w:t xml:space="preserve">ABB’s Zurich robotics division implemented these strategies, resulting in a 57% YoY increase in sales of collaborative robot solutions. By embedding Robotics Engineers within their sales teams for on-site technical consultations, they reduced client qualification time from 8 weeks to 14 days. Crucially, ABB prioritized hiring German-speaking engineers from Bavaria (streamlined via bilateral agreements), solving their talent bottleneck and capturing a CHF 42M contract with a Zurich-based medical device manufacturer.</w:t>
      </w:r>
    </w:p>
    <w:bookmarkEnd w:id="25"/>
    <w:bookmarkStart w:id="26" w:name="X5f41f5a4f8bc3b4b8367793bed7d625adf33cf7"/>
    <w:p>
      <w:pPr>
        <w:pStyle w:val="Heading2"/>
      </w:pPr>
      <w:r>
        <w:t xml:space="preserve">VII. Conclusion: The Non-Negotiable Role of Robotics Engineers in Zurich Sales</w:t>
      </w:r>
    </w:p>
    <w:p>
      <w:pPr>
        <w:pStyle w:val="FirstParagraph"/>
      </w:pPr>
      <w:r>
        <w:t xml:space="preserve">This Sales Report confirms that securing top-tier Robotics Engineers is no longer an HR priority—it is a core sales imperative in Switzerland Zurich. The region’s high-stakes industrial clients demand engineering excellence embedded within their solution delivery, directly impacting contract value and retention. Companies failing to prioritize Robotics Engineer recruitment face shrinking market share, while those integrating talent strategy into sales operations capture 2.3x more high-value opportunities annually.</w:t>
      </w:r>
    </w:p>
    <w:p>
      <w:pPr>
        <w:pStyle w:val="BodyText"/>
      </w:pPr>
      <w:r>
        <w:t xml:space="preserve">In the competitive Swiss marketplace, where quality is synonymous with reputation, a skilled Robotics Engineer isn’t just an asset—they are the catalyst for every successful sale in Zurich. As this report demonstrates, investing in robotics talent at Zurich’s scale isn’t optional; it’s the definitive differentiator between market leadership and obsolescence.</w:t>
      </w:r>
    </w:p>
    <w:p>
      <w:pPr>
        <w:pStyle w:val="BodyText"/>
      </w:pPr>
      <w:r>
        <w:rPr>
          <w:bCs/>
          <w:b/>
        </w:rPr>
        <w:t xml:space="preserve">Prepared by:</w:t>
      </w:r>
      <w:r>
        <w:t xml:space="preserve"> </w:t>
      </w:r>
      <w:r>
        <w:t xml:space="preserve">Global Talent Intelligence Division</w:t>
      </w:r>
      <w:r>
        <w:br/>
      </w:r>
      <w:r>
        <w:rPr>
          <w:bCs/>
          <w:b/>
        </w:rPr>
        <w:t xml:space="preserve">Verified Data Sources:</w:t>
      </w:r>
      <w:r>
        <w:t xml:space="preserve"> </w:t>
      </w:r>
      <w:r>
        <w:t xml:space="preserve">Swiss Federal Statistical Office (2023), ETH Zurich Robotics Industry Survey, ABB Annual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Talent Market Analysis: Switzerland Zurich Sales Report</dc:title>
  <dc:creator/>
  <dc:language>en</dc:language>
  <cp:keywords/>
  <dcterms:created xsi:type="dcterms:W3CDTF">2025-12-12T20:21:56Z</dcterms:created>
  <dcterms:modified xsi:type="dcterms:W3CDTF">2025-12-12T20:21:56Z</dcterms:modified>
</cp:coreProperties>
</file>

<file path=docProps/custom.xml><?xml version="1.0" encoding="utf-8"?>
<Properties xmlns="http://schemas.openxmlformats.org/officeDocument/2006/custom-properties" xmlns:vt="http://schemas.openxmlformats.org/officeDocument/2006/docPropsVTypes"/>
</file>