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Abu</w:t>
      </w:r>
      <w:r>
        <w:t xml:space="preserve"> </w:t>
      </w:r>
      <w:r>
        <w:t xml:space="preserve">Dhabi</w:t>
      </w:r>
      <w:r>
        <w:t xml:space="preserve"> </w:t>
      </w:r>
      <w:r>
        <w:t xml:space="preserve">Market</w:t>
      </w:r>
      <w:r>
        <w:t xml:space="preserve"> </w:t>
      </w:r>
      <w:r>
        <w:t xml:space="preserve">Analysis</w:t>
      </w:r>
    </w:p>
    <w:bookmarkStart w:id="29" w:name="X10df1d0678f9c82d6d83fcb11dd76039867214c"/>
    <w:p>
      <w:pPr>
        <w:pStyle w:val="Heading1"/>
      </w:pPr>
      <w:r>
        <w:t xml:space="preserve">Comprehensive Sales Report: Strategic Recruitment of Robotics Engineers in the United Arab Emirates, Abu Dhabi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UAE Innovation Directorate</w:t>
      </w:r>
      <w:r>
        <w:br/>
      </w:r>
      <w:r>
        <w:rPr>
          <w:bCs/>
          <w:b/>
        </w:rPr>
        <w:t xml:space="preserve">From:</w:t>
      </w:r>
      <w:r>
        <w:t xml:space="preserve"> </w:t>
      </w:r>
      <w:r>
        <w:t xml:space="preserve">Global Talent Acquisition &amp; Strategic Sales Division</w:t>
      </w:r>
    </w:p>
    <w:bookmarkStart w:id="20" w:name="i.-executive-summary"/>
    <w:p>
      <w:pPr>
        <w:pStyle w:val="Heading2"/>
      </w:pPr>
      <w:r>
        <w:t xml:space="preserve">I. Executive Summary</w:t>
      </w:r>
    </w:p>
    <w:p>
      <w:pPr>
        <w:pStyle w:val="FirstParagraph"/>
      </w:pPr>
      <w:r>
        <w:t xml:space="preserve">This Sales Report details the critical recruitment initiative for highly skilled Robotics Engineers within the United Arab Emirates Abu Dhabi market. As Abu Dhabi accelerates its strategic vision under UAE Vision 2030 and the Abu Dhabi Economic Vision 2030, demand for specialized Robotics Engineering talent has surged by 45% year-on-year. This report outlines a targeted sales strategy to secure top-tier candidates, positioning our organization as the premier employer for cutting-edge robotics innovation in the Gulf region. The successful acquisition of this talent directly supports Abu Dhabi's ambition to become a global hub for advanced manufacturing, smart infrastructure, and sustainable energy solutions.</w:t>
      </w:r>
    </w:p>
    <w:bookmarkEnd w:id="20"/>
    <w:bookmarkStart w:id="21" w:name="ii.-market-analysis-demand-drivers"/>
    <w:p>
      <w:pPr>
        <w:pStyle w:val="Heading2"/>
      </w:pPr>
      <w:r>
        <w:t xml:space="preserve">II. Market Analysis &amp; Demand Drivers</w:t>
      </w:r>
    </w:p>
    <w:p>
      <w:pPr>
        <w:pStyle w:val="FirstParagraph"/>
      </w:pPr>
      <w:r>
        <w:t xml:space="preserve">The United Arab Emirates Abu Dhabi has emerged as the epicenter for robotics adoption across the Middle East. Key drivers include:</w:t>
      </w:r>
    </w:p>
    <w:p>
      <w:pPr>
        <w:numPr>
          <w:ilvl w:val="0"/>
          <w:numId w:val="1001"/>
        </w:numPr>
        <w:pStyle w:val="Compact"/>
      </w:pPr>
      <w:r>
        <w:rPr>
          <w:bCs/>
          <w:b/>
        </w:rPr>
        <w:t xml:space="preserve">Industrial Transformation:</w:t>
      </w:r>
      <w:r>
        <w:t xml:space="preserve"> </w:t>
      </w:r>
      <w:r>
        <w:t xml:space="preserve">ADNOC's $15 billion automation roadmap mandates Robotics Engineers to optimize oil &amp; gas operations, enhancing safety and efficiency in harsh environments.</w:t>
      </w:r>
    </w:p>
    <w:p>
      <w:pPr>
        <w:numPr>
          <w:ilvl w:val="0"/>
          <w:numId w:val="1001"/>
        </w:numPr>
        <w:pStyle w:val="Compact"/>
      </w:pPr>
      <w:r>
        <w:rPr>
          <w:bCs/>
          <w:b/>
        </w:rPr>
        <w:t xml:space="preserve">Smart City Infrastructure:</w:t>
      </w:r>
      <w:r>
        <w:t xml:space="preserve"> </w:t>
      </w:r>
      <w:r>
        <w:t xml:space="preserve">Masdar City and Abu Dhabi Urban Planning Council require Robotics Engineers for autonomous logistics, waste management systems, and smart mobility solutions.</w:t>
      </w:r>
    </w:p>
    <w:p>
      <w:pPr>
        <w:numPr>
          <w:ilvl w:val="0"/>
          <w:numId w:val="1001"/>
        </w:numPr>
        <w:pStyle w:val="Compact"/>
      </w:pPr>
      <w:r>
        <w:rPr>
          <w:bCs/>
          <w:b/>
        </w:rPr>
        <w:t xml:space="preserve">Sustainable Energy Focus:</w:t>
      </w:r>
      <w:r>
        <w:t xml:space="preserve"> </w:t>
      </w:r>
      <w:r>
        <w:t xml:space="preserve">Abu Dhabi's renewable energy projects (e.g., Barakah Nuclear Plant, solar farms) demand robotics expertise for inspection, maintenance, and remote operations in critical infrastructure.</w:t>
      </w:r>
    </w:p>
    <w:p>
      <w:pPr>
        <w:numPr>
          <w:ilvl w:val="0"/>
          <w:numId w:val="1001"/>
        </w:numPr>
        <w:pStyle w:val="Compact"/>
      </w:pPr>
      <w:r>
        <w:rPr>
          <w:bCs/>
          <w:b/>
        </w:rPr>
        <w:t xml:space="preserve">Government Incentives:</w:t>
      </w:r>
      <w:r>
        <w:t xml:space="preserve"> </w:t>
      </w:r>
      <w:r>
        <w:t xml:space="preserve">The Abu Dhabi Investment Office (ADIO) offers 100% foreign ownership and tax exemptions for tech-driven projects, creating unparalleled opportunities for Robotics Engineers to lead transformative initiatives.</w:t>
      </w:r>
    </w:p>
    <w:bookmarkEnd w:id="21"/>
    <w:bookmarkStart w:id="22" w:name="X35054e453335337e0538a8ab39b08ea35fe0105"/>
    <w:p>
      <w:pPr>
        <w:pStyle w:val="Heading2"/>
      </w:pPr>
      <w:r>
        <w:t xml:space="preserve">III. Target Candidate Profile &amp; Value Proposition</w:t>
      </w:r>
    </w:p>
    <w:p>
      <w:pPr>
        <w:pStyle w:val="FirstParagraph"/>
      </w:pPr>
      <w:r>
        <w:t xml:space="preserve">This Sales Report identifies the ideal candidate profile as a Robotics Engineer with 5+ years of experience in industrial automation, AI integration, and ROS (Robot Operating System). Crucially, the role must align with Abu Dhabi's cultural and professional expectations:</w:t>
      </w:r>
    </w:p>
    <w:p>
      <w:pPr>
        <w:numPr>
          <w:ilvl w:val="0"/>
          <w:numId w:val="1002"/>
        </w:numPr>
        <w:pStyle w:val="Compact"/>
      </w:pPr>
      <w:r>
        <w:rPr>
          <w:bCs/>
          <w:b/>
        </w:rPr>
        <w:t xml:space="preserve">Technical Expertise:</w:t>
      </w:r>
      <w:r>
        <w:t xml:space="preserve"> </w:t>
      </w:r>
      <w:r>
        <w:t xml:space="preserve">Proficiency in collaborative robots (cobots), machine vision systems, and robotic process automation (RPA) for high-value applications.</w:t>
      </w:r>
    </w:p>
    <w:p>
      <w:pPr>
        <w:numPr>
          <w:ilvl w:val="0"/>
          <w:numId w:val="1002"/>
        </w:numPr>
        <w:pStyle w:val="Compact"/>
      </w:pPr>
      <w:r>
        <w:rPr>
          <w:bCs/>
          <w:b/>
        </w:rPr>
        <w:t xml:space="preserve">Cultural Alignment:</w:t>
      </w:r>
      <w:r>
        <w:t xml:space="preserve"> </w:t>
      </w:r>
      <w:r>
        <w:t xml:space="preserve">Ability to thrive in Abu Dhabi’s dynamic business environment, respecting local customs while driving global innovation.</w:t>
      </w:r>
    </w:p>
    <w:p>
      <w:pPr>
        <w:numPr>
          <w:ilvl w:val="0"/>
          <w:numId w:val="1002"/>
        </w:numPr>
        <w:pStyle w:val="Compact"/>
      </w:pPr>
      <w:r>
        <w:rPr>
          <w:bCs/>
          <w:b/>
        </w:rPr>
        <w:t xml:space="preserve">Strategic Impact:</w:t>
      </w:r>
      <w:r>
        <w:t xml:space="preserve"> </w:t>
      </w:r>
      <w:r>
        <w:t xml:space="preserve">Direct contribution to Abu Dhabi's goal of reducing operational costs by 30% through robotics within 5 years (per ADNOC Smart Factory Initiative).</w:t>
      </w:r>
    </w:p>
    <w:p>
      <w:pPr>
        <w:pStyle w:val="FirstParagraph"/>
      </w:pPr>
      <w:r>
        <w:t xml:space="preserve">The value proposition for a Robotics Engineer is compelling: Competitive base salary ($180,000-$250,000 annually) + comprehensive relocation package, premium housing in Abu Dhabi's premium districts (e.g., Al Reem Island), and priority access to government-backed R&amp;D grants. This positions the role as a high-impact career launchpad within the United Arab Emirates Abu Dhabi ecosystem.</w:t>
      </w:r>
    </w:p>
    <w:bookmarkEnd w:id="22"/>
    <w:bookmarkStart w:id="25" w:name="Xab0c397629507baa645144b9a59dc539e488505"/>
    <w:p>
      <w:pPr>
        <w:pStyle w:val="Heading2"/>
      </w:pPr>
      <w:r>
        <w:t xml:space="preserve">IV. Sales Strategy &amp; Candidate Acquisition Channels</w:t>
      </w:r>
    </w:p>
    <w:p>
      <w:pPr>
        <w:pStyle w:val="FirstParagraph"/>
      </w:pPr>
      <w:r>
        <w:t xml:space="preserve">Our recruitment campaign employs a multi-channel sales approach, treating candidate acquisition as a strategic product launch in the Abu Dhabi talent market:</w:t>
      </w:r>
    </w:p>
    <w:bookmarkStart w:id="23" w:name="X1012e02fae2dc8dfef4188f8c81252d153d965c"/>
    <w:p>
      <w:pPr>
        <w:pStyle w:val="Heading3"/>
      </w:pPr>
      <w:r>
        <w:t xml:space="preserve">A. High-Value Targeting (Primary Sales Channel)</w:t>
      </w:r>
    </w:p>
    <w:p>
      <w:pPr>
        <w:numPr>
          <w:ilvl w:val="0"/>
          <w:numId w:val="1003"/>
        </w:numPr>
        <w:pStyle w:val="Compact"/>
      </w:pPr>
      <w:r>
        <w:rPr>
          <w:bCs/>
          <w:b/>
        </w:rPr>
        <w:t xml:space="preserve">University Partnerships:</w:t>
      </w:r>
      <w:r>
        <w:t xml:space="preserve"> </w:t>
      </w:r>
      <w:r>
        <w:t xml:space="preserve">Direct engagement with Khalifa University’s Robotics &amp; Autonomous Systems Center and UAE University, leveraging Abu Dhabi's leading engineering schools as talent pipelines.</w:t>
      </w:r>
    </w:p>
    <w:p>
      <w:pPr>
        <w:numPr>
          <w:ilvl w:val="0"/>
          <w:numId w:val="1003"/>
        </w:numPr>
        <w:pStyle w:val="Compact"/>
      </w:pPr>
      <w:r>
        <w:rPr>
          <w:bCs/>
          <w:b/>
        </w:rPr>
        <w:t xml:space="preserve">Industry Associations:</w:t>
      </w:r>
      <w:r>
        <w:t xml:space="preserve"> </w:t>
      </w:r>
      <w:r>
        <w:t xml:space="preserve">Strategic partnerships with the Abu Dhabi Technology Fund (ADTF) and Gulf Robotics Association to access pre-vetted candidates.</w:t>
      </w:r>
    </w:p>
    <w:p>
      <w:pPr>
        <w:numPr>
          <w:ilvl w:val="0"/>
          <w:numId w:val="1003"/>
        </w:numPr>
        <w:pStyle w:val="Compact"/>
      </w:pPr>
      <w:r>
        <w:rPr>
          <w:bCs/>
          <w:b/>
        </w:rPr>
        <w:t xml:space="preserve">Niche Job Platforms:</w:t>
      </w:r>
      <w:r>
        <w:t xml:space="preserve"> </w:t>
      </w:r>
      <w:r>
        <w:t xml:space="preserve">Targeted campaigns on Bayt.com, GulfTalent, and LinkedIn with keywords: "Robotics Engineer Abu Dhabi," "Advanced Manufacturing UAE," and "Smart Infrastructure Robotics."</w:t>
      </w:r>
    </w:p>
    <w:bookmarkEnd w:id="23"/>
    <w:bookmarkStart w:id="24" w:name="b.-employer-branding-as-a-sales-tool"/>
    <w:p>
      <w:pPr>
        <w:pStyle w:val="Heading3"/>
      </w:pPr>
      <w:r>
        <w:t xml:space="preserve">B. Employer Branding as a Sales Tool</w:t>
      </w:r>
    </w:p>
    <w:p>
      <w:pPr>
        <w:pStyle w:val="FirstParagraph"/>
      </w:pPr>
      <w:r>
        <w:t xml:space="preserve">We've developed a dedicated sales pitch for the Robotics Engineer role, emphasizing:</w:t>
      </w:r>
    </w:p>
    <w:p>
      <w:pPr>
        <w:numPr>
          <w:ilvl w:val="0"/>
          <w:numId w:val="1004"/>
        </w:numPr>
        <w:pStyle w:val="Compact"/>
      </w:pPr>
      <w:r>
        <w:rPr>
          <w:iCs/>
          <w:i/>
        </w:rPr>
        <w:t xml:space="preserve">Impact:</w:t>
      </w:r>
      <w:r>
        <w:t xml:space="preserve"> </w:t>
      </w:r>
      <w:r>
        <w:t xml:space="preserve">"Lead robotics deployments at Abu Dhabi’s first fully autonomous logistics hub." (Supported by ADNOC case studies)</w:t>
      </w:r>
    </w:p>
    <w:p>
      <w:pPr>
        <w:numPr>
          <w:ilvl w:val="0"/>
          <w:numId w:val="1004"/>
        </w:numPr>
        <w:pStyle w:val="Compact"/>
      </w:pPr>
      <w:r>
        <w:rPr>
          <w:iCs/>
          <w:i/>
        </w:rPr>
        <w:t xml:space="preserve">Career Trajectory:</w:t>
      </w:r>
      <w:r>
        <w:t xml:space="preserve"> </w:t>
      </w:r>
      <w:r>
        <w:t xml:space="preserve">"Path to lead the UAE’s National Robotics Strategy under Ministry of Energy guidance."</w:t>
      </w:r>
    </w:p>
    <w:p>
      <w:pPr>
        <w:numPr>
          <w:ilvl w:val="0"/>
          <w:numId w:val="1004"/>
        </w:numPr>
        <w:pStyle w:val="Compact"/>
      </w:pPr>
      <w:r>
        <w:rPr>
          <w:iCs/>
          <w:i/>
        </w:rPr>
        <w:t xml:space="preserve">Lifestyle Perks:</w:t>
      </w:r>
      <w:r>
        <w:t xml:space="preserve"> </w:t>
      </w:r>
      <w:r>
        <w:t xml:space="preserve">"Exclusive access to Abu Dhabi’s premium visa programs, family-friendly expat communities, and cultural immersion experiences."</w:t>
      </w:r>
    </w:p>
    <w:bookmarkEnd w:id="24"/>
    <w:bookmarkEnd w:id="25"/>
    <w:bookmarkStart w:id="26" w:name="v.-competitive-landscape-differentiation"/>
    <w:p>
      <w:pPr>
        <w:pStyle w:val="Heading2"/>
      </w:pPr>
      <w:r>
        <w:t xml:space="preserve">V. Competitive Landscape &amp; Differentiation</w:t>
      </w:r>
    </w:p>
    <w:p>
      <w:pPr>
        <w:pStyle w:val="FirstParagraph"/>
      </w:pPr>
      <w:r>
        <w:t xml:space="preserve">The United Arab Emirates Abu Dhabi market features intense competition for Robotics Engineers from ADNOC, Mubadala Development Company, and global tech firms (e.g., Siemens, ABB). Our Sales Report identifies key differentiators:</w:t>
      </w:r>
    </w:p>
    <w:p>
      <w:pPr>
        <w:numPr>
          <w:ilvl w:val="0"/>
          <w:numId w:val="1005"/>
        </w:numPr>
        <w:pStyle w:val="Compact"/>
      </w:pPr>
      <w:r>
        <w:rPr>
          <w:bCs/>
          <w:b/>
        </w:rPr>
        <w:t xml:space="preserve">Accelerated Project Onboarding:</w:t>
      </w:r>
      <w:r>
        <w:t xml:space="preserve"> </w:t>
      </w:r>
      <w:r>
        <w:t xml:space="preserve">30-day deployment guarantee vs. industry average of 6+ months.</w:t>
      </w:r>
    </w:p>
    <w:p>
      <w:pPr>
        <w:numPr>
          <w:ilvl w:val="0"/>
          <w:numId w:val="1005"/>
        </w:numPr>
        <w:pStyle w:val="Compact"/>
      </w:pPr>
      <w:r>
        <w:rPr>
          <w:bCs/>
          <w:b/>
        </w:rPr>
        <w:t xml:space="preserve">Government Collaboration:</w:t>
      </w:r>
      <w:r>
        <w:t xml:space="preserve"> </w:t>
      </w:r>
      <w:r>
        <w:t xml:space="preserve">Direct partnership with Abu Dhabi’s Department of Economic Development for fast-tracked work permits and project approvals.</w:t>
      </w:r>
    </w:p>
    <w:p>
      <w:pPr>
        <w:numPr>
          <w:ilvl w:val="0"/>
          <w:numId w:val="1005"/>
        </w:numPr>
        <w:pStyle w:val="Compact"/>
      </w:pPr>
      <w:r>
        <w:rPr>
          <w:bCs/>
          <w:b/>
        </w:rPr>
        <w:t xml:space="preserve">Sustainability Focus:</w:t>
      </w:r>
      <w:r>
        <w:t xml:space="preserve"> </w:t>
      </w:r>
      <w:r>
        <w:t xml:space="preserve">Clear alignment with Abu Dhabi’s Green Agenda 2030 – robotics solutions directly reduce carbon footprints in critical infrastructure.</w:t>
      </w:r>
    </w:p>
    <w:bookmarkEnd w:id="26"/>
    <w:bookmarkStart w:id="27" w:name="vi.-sales-metrics-performance-tracking"/>
    <w:p>
      <w:pPr>
        <w:pStyle w:val="Heading2"/>
      </w:pPr>
      <w:r>
        <w:t xml:space="preserve">VI. Sales Metrics &amp; Performance Tracking</w:t>
      </w:r>
    </w:p>
    <w:p>
      <w:pPr>
        <w:pStyle w:val="FirstParagraph"/>
      </w:pPr>
      <w:r>
        <w:t xml:space="preserve">This Sales Report includes KPIs to measure recruitment effectiveness in the Abu Dhabi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(Q4 2023)</w:t>
            </w:r>
          </w:p>
        </w:tc>
        <w:tc>
          <w:tcPr/>
          <w:p>
            <w:pPr>
              <w:pStyle w:val="Compact"/>
              <w:jc w:val="left"/>
            </w:pPr>
            <w:r>
              <w:t xml:space="preserve">Current Status</w:t>
            </w:r>
          </w:p>
        </w:tc>
      </w:tr>
      <w:tr>
        <w:tc>
          <w:tcPr/>
          <w:p>
            <w:pPr>
              <w:pStyle w:val="Compact"/>
              <w:jc w:val="left"/>
            </w:pPr>
            <w:r>
              <w:t xml:space="preserve">Candidates Engaged (Abu Dhabi Local/Expat)</w:t>
            </w:r>
          </w:p>
        </w:tc>
        <w:tc>
          <w:tcPr/>
          <w:p>
            <w:pPr>
              <w:pStyle w:val="Compact"/>
              <w:jc w:val="left"/>
            </w:pPr>
            <w:r>
              <w:t xml:space="preserve">185+ leads</w:t>
            </w:r>
          </w:p>
        </w:tc>
        <w:tc>
          <w:tcPr/>
          <w:p>
            <w:pPr>
              <w:pStyle w:val="Compact"/>
              <w:jc w:val="left"/>
            </w:pPr>
            <w:r>
              <w:t xml:space="preserve">162 leads (87% of target)</w:t>
            </w:r>
          </w:p>
        </w:tc>
      </w:tr>
      <w:tr>
        <w:tc>
          <w:tcPr/>
          <w:p>
            <w:pPr>
              <w:pStyle w:val="Compact"/>
              <w:jc w:val="left"/>
            </w:pPr>
            <w:r>
              <w:t xml:space="preserve">Interview-to-Hire Ratio</w:t>
            </w:r>
          </w:p>
        </w:tc>
        <w:tc>
          <w:tcPr/>
          <w:p>
            <w:pPr>
              <w:pStyle w:val="Compact"/>
              <w:jc w:val="left"/>
            </w:pPr>
            <w:r>
              <w:t xml:space="preserve">30%</w:t>
            </w:r>
          </w:p>
        </w:tc>
        <w:tc>
          <w:tcPr/>
          <w:p>
            <w:pPr>
              <w:pStyle w:val="Compact"/>
              <w:jc w:val="left"/>
            </w:pPr>
            <w:r>
              <w:t xml:space="preserve">27% (tracking improvement)</w:t>
            </w:r>
          </w:p>
        </w:tc>
      </w:tr>
      <w:tr>
        <w:tc>
          <w:tcPr/>
          <w:p>
            <w:pPr>
              <w:pStyle w:val="Compact"/>
              <w:jc w:val="left"/>
            </w:pPr>
            <w:r>
              <w:t xml:space="preserve">Time-to-Fill (Days)</w:t>
            </w:r>
          </w:p>
        </w:tc>
        <w:tc>
          <w:tcPr/>
          <w:p>
            <w:pPr>
              <w:pStyle w:val="Compact"/>
              <w:jc w:val="left"/>
            </w:pPr>
            <w:r>
              <w:t xml:space="preserve">&lt;45 days</w:t>
            </w:r>
          </w:p>
        </w:tc>
        <w:tc>
          <w:tcPr/>
          <w:p>
            <w:pPr>
              <w:pStyle w:val="Compact"/>
              <w:jc w:val="left"/>
            </w:pPr>
            <w:r>
              <w:t xml:space="preserve">41 days</w:t>
            </w:r>
          </w:p>
        </w:tc>
      </w:tr>
    </w:tbl>
    <w:bookmarkEnd w:id="27"/>
    <w:bookmarkStart w:id="28" w:name="vii.-conclusion-strategic-recommendation"/>
    <w:p>
      <w:pPr>
        <w:pStyle w:val="Heading2"/>
      </w:pPr>
      <w:r>
        <w:t xml:space="preserve">VII. Conclusion &amp; Strategic Recommendation</w:t>
      </w:r>
    </w:p>
    <w:p>
      <w:pPr>
        <w:pStyle w:val="FirstParagraph"/>
      </w:pPr>
      <w:r>
        <w:t xml:space="preserve">The demand for a Robotics Engineer in the United Arab Emirates Abu Dhabi market is not merely present—it is a strategic imperative driving the emirate’s economic diversification. This Sales Report confirms that our targeted recruitment strategy is positioned to capture 35% of high-potential candidates within 6 months, directly supporting Abu Dhabi’s leadership in Middle Eastern technological innovation. We recommend immediate budget allocation for:</w:t>
      </w:r>
    </w:p>
    <w:p>
      <w:pPr>
        <w:numPr>
          <w:ilvl w:val="0"/>
          <w:numId w:val="1006"/>
        </w:numPr>
        <w:pStyle w:val="Compact"/>
      </w:pPr>
      <w:r>
        <w:t xml:space="preserve">Expanding partnerships with Masdar Institute (now part of Khalifa University) for R&amp;D talent pipelines.</w:t>
      </w:r>
    </w:p>
    <w:p>
      <w:pPr>
        <w:numPr>
          <w:ilvl w:val="0"/>
          <w:numId w:val="1006"/>
        </w:numPr>
        <w:pStyle w:val="Compact"/>
      </w:pPr>
      <w:r>
        <w:t xml:space="preserve">Launching an Abu Dhabi-focused "Robotics Innovation Showcase" event at the Abu Dhabi National Exhibition Centre to demonstrate project impact.</w:t>
      </w:r>
    </w:p>
    <w:p>
      <w:pPr>
        <w:numPr>
          <w:ilvl w:val="0"/>
          <w:numId w:val="1006"/>
        </w:numPr>
        <w:pStyle w:val="Compact"/>
      </w:pPr>
      <w:r>
        <w:t xml:space="preserve">Developing a dedicated recruitment portal highlighting UAE-specific success stories (e.g., "How Our Robotics Engineer Reduced Oil Pipeline Inspection Time by 70%").</w:t>
      </w:r>
    </w:p>
    <w:p>
      <w:pPr>
        <w:pStyle w:val="FirstParagraph"/>
      </w:pPr>
      <w:r>
        <w:t xml:space="preserve">In closing, this Sales Report underscores that attracting a Robotics Engineer is not merely an HR function—it is the cornerstone of our strategic sales mission in Abu Dhabi. The United Arab Emirates Abu Dhabi’s ambition to lead in robotics-driven economic growth makes this role pivotal. By executing this sales strategy with precision, we secure not just a candidate, but a catalyst for sustainable value creation within the most dynamic business ecosystem of the Gulf region.</w:t>
      </w:r>
    </w:p>
    <w:p>
      <w:pPr>
        <w:pStyle w:val="BodyText"/>
      </w:pPr>
      <w:r>
        <w:rPr>
          <w:bCs/>
          <w:b/>
        </w:rPr>
        <w:t xml:space="preserve">Prepared by:</w:t>
      </w:r>
      <w:r>
        <w:t xml:space="preserve"> </w:t>
      </w:r>
      <w:r>
        <w:t xml:space="preserve">Global Talent Sales Strategy Team</w:t>
      </w:r>
      <w:r>
        <w:br/>
      </w:r>
      <w:r>
        <w:rPr>
          <w:bCs/>
          <w:b/>
        </w:rPr>
        <w:t xml:space="preserve">Contact:</w:t>
      </w:r>
      <w:r>
        <w:t xml:space="preserve"> </w:t>
      </w:r>
      <w:r>
        <w:t xml:space="preserve">talent.sales@companyuae.ae | +971 2 500 XXXX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Abu Dhabi Market Analysis</dc:title>
  <dc:creator/>
  <dc:language>en</dc:language>
  <cp:keywords/>
  <dcterms:created xsi:type="dcterms:W3CDTF">2026-07-23T10:46:51Z</dcterms:created>
  <dcterms:modified xsi:type="dcterms:W3CDTF">2026-07-23T10:46:51Z</dcterms:modified>
</cp:coreProperties>
</file>

<file path=docProps/custom.xml><?xml version="1.0" encoding="utf-8"?>
<Properties xmlns="http://schemas.openxmlformats.org/officeDocument/2006/custom-properties" xmlns:vt="http://schemas.openxmlformats.org/officeDocument/2006/docPropsVTypes"/>
</file>