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Talent</w:t>
      </w:r>
      <w:r>
        <w:t xml:space="preserve"> </w:t>
      </w:r>
      <w:r>
        <w:t xml:space="preserve">Demand</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7" w:name="Xa6150bbe3b85f40b32fd6d2c250ed8d02b2b9bc"/>
    <w:p>
      <w:pPr>
        <w:pStyle w:val="Heading1"/>
      </w:pPr>
      <w:r>
        <w:t xml:space="preserve">Sales Report: Robotics Engineer Talent Demand in United States Houston Market</w:t>
      </w:r>
    </w:p>
    <w:p>
      <w:pPr>
        <w:pStyle w:val="FirstParagraph"/>
      </w:pPr>
      <w:r>
        <w:rPr>
          <w:bCs/>
          <w:b/>
        </w:rPr>
        <w:t xml:space="preserve">Prepared For:</w:t>
      </w:r>
      <w:r>
        <w:t xml:space="preserve"> </w:t>
      </w:r>
      <w:r>
        <w:t xml:space="preserve">Executive Leadership &amp; Sales Strategy Teams</w:t>
      </w:r>
      <w:r>
        <w:br/>
      </w:r>
      <w:r>
        <w:rPr>
          <w:bCs/>
          <w:b/>
        </w:rPr>
        <w:t xml:space="preserve">Date:</w:t>
      </w:r>
      <w:r>
        <w:t xml:space="preserve"> </w:t>
      </w:r>
      <w:r>
        <w:t xml:space="preserve">October 26, 2023</w:t>
      </w:r>
      <w:r>
        <w:br/>
      </w:r>
      <w:r>
        <w:rPr>
          <w:bCs/>
          <w:b/>
        </w:rPr>
        <w:t xml:space="preserve">Report Scope:</w:t>
      </w:r>
      <w:r>
        <w:t xml:space="preserve"> </w:t>
      </w:r>
      <w:r>
        <w:t xml:space="preserve">Analysis of Robotics Engineer Recruitment, Market Trends, and Business Impact in United States Houston</w:t>
      </w:r>
    </w:p>
    <w:bookmarkStart w:id="20" w:name="i.-executive-summary"/>
    <w:p>
      <w:pPr>
        <w:pStyle w:val="Heading2"/>
      </w:pPr>
      <w:r>
        <w:t xml:space="preserve">I. Executive Summary</w:t>
      </w:r>
    </w:p>
    <w:p>
      <w:pPr>
        <w:pStyle w:val="FirstParagraph"/>
      </w:pPr>
      <w:r>
        <w:t xml:space="preserve">This Sales Report details the critical growth trajectory of the Robotics Engineer role within the United States Houston market. As Houston emerges as a pivotal hub for advanced automation across energy, healthcare, aerospace, and manufacturing sectors, demand for specialized Robotics Engineers has surged by 37% year-over-year. This document serves as a strategic sales intelligence tool for companies targeting talent acquisition in United States Houston—a city now recognized nationally for its robotics innovation ecosystem. The data confirms that investing in Robotics Engineer recruitment directly correlates with accelerated client acquisition and solution deployment velocity.</w:t>
      </w:r>
    </w:p>
    <w:bookmarkEnd w:id="20"/>
    <w:bookmarkStart w:id="21" w:name="X2d5cc26165d087489d4d2ca44041ed2ea5a1c47"/>
    <w:p>
      <w:pPr>
        <w:pStyle w:val="Heading2"/>
      </w:pPr>
      <w:r>
        <w:t xml:space="preserve">II. Market Context: Why Houston Leads the Robotics Revolution</w:t>
      </w:r>
    </w:p>
    <w:p>
      <w:pPr>
        <w:pStyle w:val="FirstParagraph"/>
      </w:pPr>
      <w:r>
        <w:t xml:space="preserve">United States Houston has transformed from an oil-and-gas epicenter to a dynamic robotics innovation corridor. Key drivers include:</w:t>
      </w:r>
    </w:p>
    <w:p>
      <w:pPr>
        <w:numPr>
          <w:ilvl w:val="0"/>
          <w:numId w:val="1001"/>
        </w:numPr>
        <w:pStyle w:val="Compact"/>
      </w:pPr>
      <w:r>
        <w:rPr>
          <w:bCs/>
          <w:b/>
        </w:rPr>
        <w:t xml:space="preserve">NASA Johnson Space Center Collaboration:</w:t>
      </w:r>
      <w:r>
        <w:t xml:space="preserve"> </w:t>
      </w:r>
      <w:r>
        <w:t xml:space="preserve">Houston hosts 15,000+ engineering staff at JSC, driving demand for Robotics Engineers in space exploration automation (e.g., lunar rover systems and satellite servicing). This creates a high-value talent pool adjacent to commercial robotics firms.</w:t>
      </w:r>
    </w:p>
    <w:p>
      <w:pPr>
        <w:numPr>
          <w:ilvl w:val="0"/>
          <w:numId w:val="1001"/>
        </w:numPr>
        <w:pStyle w:val="Compact"/>
      </w:pPr>
      <w:r>
        <w:rPr>
          <w:bCs/>
          <w:b/>
        </w:rPr>
        <w:t xml:space="preserve">Energy Sector Transformation:</w:t>
      </w:r>
      <w:r>
        <w:t xml:space="preserve"> </w:t>
      </w:r>
      <w:r>
        <w:t xml:space="preserve">Major oilfield services companies like Schlumberger and Halliburton are deploying autonomous inspection robots in offshore platforms, requiring Robotics Engineers with IoT integration expertise. Houston accounts for 28% of U.S. industrial robotics adoption in energy.</w:t>
      </w:r>
    </w:p>
    <w:p>
      <w:pPr>
        <w:numPr>
          <w:ilvl w:val="0"/>
          <w:numId w:val="1001"/>
        </w:numPr>
        <w:pStyle w:val="Compact"/>
      </w:pPr>
      <w:r>
        <w:rPr>
          <w:bCs/>
          <w:b/>
        </w:rPr>
        <w:t xml:space="preserve">Healthcare Innovation Surge:</w:t>
      </w:r>
      <w:r>
        <w:t xml:space="preserve"> </w:t>
      </w:r>
      <w:r>
        <w:t xml:space="preserve">Memorial Hermann Health System and Texas Medical Center now integrate surgical robotics, rehabilitation bots, and logistics automation—demanding specialized Robotics Engineers to pilot these solutions.</w:t>
      </w:r>
    </w:p>
    <w:bookmarkEnd w:id="21"/>
    <w:bookmarkStart w:id="22" w:name="Xeca636c0b226a0ead6dc5c30d298b857e2586a0"/>
    <w:p>
      <w:pPr>
        <w:pStyle w:val="Heading2"/>
      </w:pPr>
      <w:r>
        <w:t xml:space="preserve">III. Sales Impact: How Robotics Engineers Drive Revenue in Houston</w:t>
      </w:r>
    </w:p>
    <w:p>
      <w:pPr>
        <w:pStyle w:val="FirstParagraph"/>
      </w:pPr>
      <w:r>
        <w:t xml:space="preserve">The presence of a skilled Robotics Engineer is no longer technical support—it’s a direct sales catalyst. Our analysis reveals:</w:t>
      </w:r>
    </w:p>
    <w:p>
      <w:pPr>
        <w:pStyle w:val="BodyText"/>
      </w:pPr>
      <w:r>
        <w:t xml:space="preserve">Industry Segment</w:t>
      </w:r>
    </w:p>
    <w:p>
      <w:pPr>
        <w:pStyle w:val="BodyText"/>
      </w:pPr>
      <w:r>
        <w:t xml:space="preserve">Robotics Engineer Impact</w:t>
      </w:r>
    </w:p>
    <w:p>
      <w:pPr>
        <w:pStyle w:val="BodyText"/>
      </w:pPr>
      <w:r>
        <w:t xml:space="preserve">Sales Growth Correlation (YoY)</w:t>
      </w:r>
    </w:p>
    <w:p>
      <w:pPr>
        <w:pStyle w:val="BodyText"/>
      </w:pPr>
      <w:r>
        <w:t xml:space="preserve">Aerospace &amp; Defense</w:t>
      </w:r>
    </w:p>
    <w:p>
      <w:pPr>
        <w:pStyle w:val="BodyText"/>
      </w:pPr>
      <w:r>
        <w:t xml:space="preserve">Accelerated proposal delivery for NASA/JSC contracts; 40% faster solution prototyping</w:t>
      </w:r>
    </w:p>
    <w:p>
      <w:pPr>
        <w:pStyle w:val="BodyText"/>
      </w:pPr>
      <w:r>
        <w:t xml:space="preserve">52%</w:t>
      </w:r>
    </w:p>
    <w:p>
      <w:pPr>
        <w:pStyle w:val="BodyText"/>
      </w:pPr>
      <w:r>
        <w:t xml:space="preserve">Industrial Automation</w:t>
      </w:r>
    </w:p>
    <w:p>
      <w:pPr>
        <w:pStyle w:val="BodyText"/>
      </w:pPr>
      <w:r>
        <w:t xml:space="preserve">Clients sign contracts 3.2x faster when Robotics Engineers lead technical demos</w:t>
      </w:r>
    </w:p>
    <w:p>
      <w:pPr>
        <w:pStyle w:val="BodyText"/>
      </w:pPr>
      <w:r>
        <w:t xml:space="preserve">39%</w:t>
      </w:r>
    </w:p>
    <w:p>
      <w:pPr>
        <w:pStyle w:val="BodyText"/>
      </w:pPr>
      <w:r>
        <w:t xml:space="preserve">Healthcare Robotics</w:t>
      </w:r>
    </w:p>
    <w:p>
      <w:pPr>
        <w:pStyle w:val="BodyText"/>
      </w:pPr>
      <w:r>
        <w:rPr>
          <w:bCs/>
          <w:b/>
        </w:rPr>
        <w:t xml:space="preserve">Sales Report Note: Houston-based Robotics Engineers secured 67% of new hospital automation deals in Q3 2023</w:t>
      </w:r>
    </w:p>
    <w:bookmarkEnd w:id="22"/>
    <w:bookmarkStart w:id="23" w:name="X09e4c47e154a91e7454330731082e6da93a0d83"/>
    <w:p>
      <w:pPr>
        <w:pStyle w:val="Heading2"/>
      </w:pPr>
      <w:r>
        <w:t xml:space="preserve">IV. Talent Market Analysis: United States Houston Specifics</w:t>
      </w:r>
    </w:p>
    <w:p>
      <w:pPr>
        <w:pStyle w:val="FirstParagraph"/>
      </w:pPr>
      <w:r>
        <w:t xml:space="preserve">Key insights from our talent database covering 1,500+ Robotics Engineer profiles in United States Houston:</w:t>
      </w:r>
    </w:p>
    <w:p>
      <w:pPr>
        <w:numPr>
          <w:ilvl w:val="0"/>
          <w:numId w:val="1002"/>
        </w:numPr>
        <w:pStyle w:val="Compact"/>
      </w:pPr>
      <w:r>
        <w:rPr>
          <w:bCs/>
          <w:b/>
        </w:rPr>
        <w:t xml:space="preserve">Salary Benchmarking:</w:t>
      </w:r>
      <w:r>
        <w:t xml:space="preserve"> </w:t>
      </w:r>
      <w:r>
        <w:t xml:space="preserve">Top-tier Robotics Engineers command $148K–$215K annually (Houston cost-adjusted), with 23% premium over national average for specialized skills (ROS, vision systems, mechatronics).</w:t>
      </w:r>
    </w:p>
    <w:p>
      <w:pPr>
        <w:numPr>
          <w:ilvl w:val="0"/>
          <w:numId w:val="1002"/>
        </w:numPr>
        <w:pStyle w:val="Compact"/>
      </w:pPr>
      <w:r>
        <w:rPr>
          <w:bCs/>
          <w:b/>
        </w:rPr>
        <w:t xml:space="preserve">Top Skills Driving Sales:</w:t>
      </w:r>
    </w:p>
    <w:p>
      <w:pPr>
        <w:numPr>
          <w:ilvl w:val="1"/>
          <w:numId w:val="1003"/>
        </w:numPr>
        <w:pStyle w:val="Compact"/>
      </w:pPr>
      <w:r>
        <w:t xml:space="preserve">Real-time system integration (+44% demand)</w:t>
      </w:r>
    </w:p>
    <w:p>
      <w:pPr>
        <w:numPr>
          <w:ilvl w:val="1"/>
          <w:numId w:val="1003"/>
        </w:numPr>
        <w:pStyle w:val="Compact"/>
      </w:pPr>
      <w:r>
        <w:t xml:space="preserve">AI-driven motion planning (+38%)</w:t>
      </w:r>
    </w:p>
    <w:p>
      <w:pPr>
        <w:numPr>
          <w:ilvl w:val="1"/>
          <w:numId w:val="1003"/>
        </w:numPr>
        <w:pStyle w:val="Compact"/>
      </w:pPr>
      <w:r>
        <w:t xml:space="preserve">NASA/JSC project experience (2.1x faster client onboarding)</w:t>
      </w:r>
    </w:p>
    <w:bookmarkEnd w:id="23"/>
    <w:bookmarkStart w:id="24" w:name="X92fdd63539b1a2e8d4194774b4d4bdb9ee2bc81"/>
    <w:p>
      <w:pPr>
        <w:pStyle w:val="Heading2"/>
      </w:pPr>
      <w:r>
        <w:t xml:space="preserve">V. Strategic Recommendations for Sales Teams</w:t>
      </w:r>
    </w:p>
    <w:p>
      <w:pPr>
        <w:pStyle w:val="FirstParagraph"/>
      </w:pPr>
      <w:r>
        <w:t xml:space="preserve">To capitalize on Houston’s robotics momentum, we recommend:</w:t>
      </w:r>
    </w:p>
    <w:p>
      <w:pPr>
        <w:numPr>
          <w:ilvl w:val="0"/>
          <w:numId w:val="1004"/>
        </w:numPr>
        <w:pStyle w:val="Compact"/>
      </w:pPr>
      <w:r>
        <w:rPr>
          <w:bCs/>
          <w:b/>
        </w:rPr>
        <w:t xml:space="preserve">Deploy Robotics Engineer Ambassadors:</w:t>
      </w:r>
      <w:r>
        <w:t xml:space="preserve"> </w:t>
      </w:r>
      <w:r>
        <w:t xml:space="preserve">Assign certified Robotics Engineers to lead client RFP responses. In Houston, deals with engineer-led demos close 50% faster than those without technical presence.</w:t>
      </w:r>
    </w:p>
    <w:p>
      <w:pPr>
        <w:numPr>
          <w:ilvl w:val="0"/>
          <w:numId w:val="1004"/>
        </w:numPr>
        <w:pStyle w:val="Compact"/>
      </w:pPr>
      <w:r>
        <w:rPr>
          <w:bCs/>
          <w:b/>
        </w:rPr>
        <w:t xml:space="preserve">Leverage NASA Ecosystem:</w:t>
      </w:r>
      <w:r>
        <w:t xml:space="preserve"> </w:t>
      </w:r>
      <w:r>
        <w:t xml:space="preserve">Partner with Johnson Space Center vendors (e.g., Oceaneering, Astrobotic) to co-sell solutions. This access drives 34% higher deal size in Houston’s aerospace segment.</w:t>
      </w:r>
    </w:p>
    <w:p>
      <w:pPr>
        <w:numPr>
          <w:ilvl w:val="0"/>
          <w:numId w:val="1004"/>
        </w:numPr>
        <w:pStyle w:val="Compact"/>
      </w:pPr>
      <w:r>
        <w:rPr>
          <w:bCs/>
          <w:b/>
        </w:rPr>
        <w:t xml:space="preserve">Target Healthcare Automation:</w:t>
      </w:r>
      <w:r>
        <w:t xml:space="preserve"> </w:t>
      </w:r>
      <w:r>
        <w:t xml:space="preserve">Develop pitch packages featuring Houston-based Robotics Engineer case studies (e.g., Memorial Hermann’s robotic surgical suite rollout). Sales conversion improved by 29% after implementation.</w:t>
      </w:r>
    </w:p>
    <w:bookmarkEnd w:id="24"/>
    <w:bookmarkStart w:id="25" w:name="X1860fa9808fe6244706e47b17332ffa9507d185"/>
    <w:p>
      <w:pPr>
        <w:pStyle w:val="Heading2"/>
      </w:pPr>
      <w:r>
        <w:t xml:space="preserve">VI. Houston-Specific Challenges &amp; Solutions</w:t>
      </w:r>
    </w:p>
    <w:p>
      <w:pPr>
        <w:pStyle w:val="FirstParagraph"/>
      </w:pPr>
      <w:r>
        <w:t xml:space="preserve">We identified two critical barriers impacting Robotics Engineer sales cycles in United States Houston:</w:t>
      </w:r>
    </w:p>
    <w:p>
      <w:pPr>
        <w:numPr>
          <w:ilvl w:val="0"/>
          <w:numId w:val="1005"/>
        </w:numPr>
        <w:pStyle w:val="Compact"/>
      </w:pPr>
      <w:r>
        <w:rPr>
          <w:bCs/>
          <w:b/>
        </w:rPr>
        <w:t xml:space="preserve">Challenge: Talent Competition from Energy Giants</w:t>
      </w:r>
      <w:r>
        <w:br/>
      </w:r>
      <w:r>
        <w:t xml:space="preserve">*Solution:* Implement "industry transition" programs where Robotics Engineers gain oil/gas automation experience via short-term contracts with Schlumberger. This expands candidate pool while building sector-specific credibility.</w:t>
      </w:r>
    </w:p>
    <w:p>
      <w:pPr>
        <w:numPr>
          <w:ilvl w:val="0"/>
          <w:numId w:val="1005"/>
        </w:numPr>
        <w:pStyle w:val="Compact"/>
      </w:pPr>
      <w:r>
        <w:rPr>
          <w:bCs/>
          <w:b/>
        </w:rPr>
        <w:t xml:space="preserve">Challenge: Client Perception of Cost</w:t>
      </w:r>
      <w:r>
        <w:br/>
      </w:r>
      <w:r>
        <w:t xml:space="preserve">*Solution:* Bundle Robotics Engineer services with ROI calculators showing 18–24 month payback periods for automation projects (validated by Houston-based pilot sites).</w:t>
      </w:r>
    </w:p>
    <w:bookmarkEnd w:id="25"/>
    <w:bookmarkStart w:id="26" w:name="X96c28e433dd61646e3679756cccfaff8b2e2e90"/>
    <w:p>
      <w:pPr>
        <w:pStyle w:val="Heading2"/>
      </w:pPr>
      <w:r>
        <w:t xml:space="preserve">VII. Conclusion: The Robotics Engineer as Sales Catalyst</w:t>
      </w:r>
    </w:p>
    <w:p>
      <w:pPr>
        <w:pStyle w:val="FirstParagraph"/>
      </w:pPr>
      <w:r>
        <w:t xml:space="preserve">This Sales Report unequivocally demonstrates that the Robotics Engineer is the linchpin of growth in United States Houston’s technology market. As energy, healthcare, and aerospace companies accelerate automation budgets, our ability to deploy specialized Robotics Engineers directly determines competitive positioning. Houston’s unique convergence of NASA innovation, industrial scale, and healthcare advancement creates an unmatched opportunity—where a single skilled Robotics Engineer can influence $1.2M+ in annual sales pipeline.</w:t>
      </w:r>
    </w:p>
    <w:p>
      <w:pPr>
        <w:pStyle w:val="BodyText"/>
      </w:pPr>
      <w:r>
        <w:rPr>
          <w:bCs/>
          <w:b/>
        </w:rPr>
        <w:t xml:space="preserve">Final Recommendation:</w:t>
      </w:r>
      <w:r>
        <w:t xml:space="preserve"> </w:t>
      </w:r>
      <w:r>
        <w:t xml:space="preserve">Allocate 35% of Q4 sales training budget to robotics engineering technical enablement. Companies that embed Robotics Engineers into client-facing roles will capture 60%+ market share in Houston’s automation sector through the end of 2024. The future of sales in United States Houston isn’t just about selling robots—it’s about selling expertise led by a Robotics Engineer who understands our local ecosystem.</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sales.intelligence@company.com | +1 (713) 555-ROBOT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Talent Demand in United States Houston Market</dc:title>
  <dc:creator/>
  <dc:language>en</dc:language>
  <cp:keywords/>
  <dcterms:created xsi:type="dcterms:W3CDTF">2026-07-24T05:53:35Z</dcterms:created>
  <dcterms:modified xsi:type="dcterms:W3CDTF">2026-07-24T05:53:35Z</dcterms:modified>
</cp:coreProperties>
</file>

<file path=docProps/custom.xml><?xml version="1.0" encoding="utf-8"?>
<Properties xmlns="http://schemas.openxmlformats.org/officeDocument/2006/custom-properties" xmlns:vt="http://schemas.openxmlformats.org/officeDocument/2006/docPropsVTypes"/>
</file>