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w:t>
      </w:r>
      <w:r>
        <w:t xml:space="preserve"> </w:t>
      </w:r>
      <w:r>
        <w:t xml:space="preserve">Engineering</w:t>
      </w:r>
      <w:r>
        <w:t xml:space="preserve"> </w:t>
      </w:r>
      <w:r>
        <w:t xml:space="preserve">Talent</w:t>
      </w:r>
      <w:r>
        <w:t xml:space="preserve"> </w:t>
      </w:r>
      <w:r>
        <w:t xml:space="preserve">Market</w:t>
      </w:r>
      <w:r>
        <w:t xml:space="preserve"> </w:t>
      </w:r>
      <w:r>
        <w:t xml:space="preserve">Analysis:</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16a9568eca49f686d6cbeca28002b136a8dc4e5"/>
    <w:p>
      <w:pPr>
        <w:pStyle w:val="Heading1"/>
      </w:pPr>
      <w:r>
        <w:t xml:space="preserve">Sales Report: Robotics Engineer Demand and Market Dynamics in United States Los Angeles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Strategic Leadership, Technology Recruitment Division</w:t>
      </w:r>
      <w:r>
        <w:br/>
      </w:r>
      <w:r>
        <w:rPr>
          <w:bCs/>
          <w:b/>
        </w:rPr>
        <w:t xml:space="preserve">Report Focus:</w:t>
      </w:r>
      <w:r>
        <w:t xml:space="preserve"> </w:t>
      </w:r>
      <w:r>
        <w:t xml:space="preserve">Sales Intelligence on Robotics Engineering Talent Acquisition in the United States Los Angeles Metropolitan Area</w:t>
      </w:r>
    </w:p>
    <w:bookmarkStart w:id="20" w:name="i.-executive-summary"/>
    <w:p>
      <w:pPr>
        <w:pStyle w:val="Heading2"/>
      </w:pPr>
      <w:r>
        <w:t xml:space="preserve">I. Executive Summary</w:t>
      </w:r>
    </w:p>
    <w:p>
      <w:pPr>
        <w:pStyle w:val="FirstParagraph"/>
      </w:pPr>
      <w:r>
        <w:t xml:space="preserve">This comprehensive Sales Report details the escalating demand for highly skilled Robotics Engineers within the United States Los Angeles ecosystem. As a nexus of aerospace innovation, entertainment technology, and advanced manufacturing, Los Angeles has emerged as a critical hub where the need for specialized Robotics Engineering talent directly impacts corporate growth trajectories and market competitiveness. The report quantifies current demand drivers, identifies high-potential industry verticals, analyzes competitive talent acquisition challenges specific to the Los Angeles market, and provides actionable recommendations for sales teams targeting robotics engineering recruitment solutions in this dynamic region.</w:t>
      </w:r>
    </w:p>
    <w:bookmarkEnd w:id="20"/>
    <w:bookmarkStart w:id="21" w:name="Xf1f9d84f42ce2d8ee31f1c83919de715ee21a40"/>
    <w:p>
      <w:pPr>
        <w:pStyle w:val="Heading2"/>
      </w:pPr>
      <w:r>
        <w:t xml:space="preserve">II. Market Context: Robotics Engineer Demand in Los Angeles</w:t>
      </w:r>
    </w:p>
    <w:p>
      <w:pPr>
        <w:pStyle w:val="FirstParagraph"/>
      </w:pPr>
      <w:r>
        <w:t xml:space="preserve">The United States Los Angeles metropolitan area represents a $14.7B robotics and automation market, projected to grow at 9.8% CAGR through 2030 (Source: LA Tech Alliance, Q3 2023). This growth is fundamentally driven by the convergence of established industry giants and agile startups seeking to deploy Robotics Engineers for mission-critical applications. Key factors accelerating demand include:</w:t>
      </w:r>
    </w:p>
    <w:p>
      <w:pPr>
        <w:numPr>
          <w:ilvl w:val="0"/>
          <w:numId w:val="1001"/>
        </w:numPr>
        <w:pStyle w:val="Compact"/>
      </w:pPr>
      <w:r>
        <w:rPr>
          <w:bCs/>
          <w:b/>
        </w:rPr>
        <w:t xml:space="preserve">Aerospace &amp; Defense Acceleration:</w:t>
      </w:r>
      <w:r>
        <w:t xml:space="preserve"> </w:t>
      </w:r>
      <w:r>
        <w:t xml:space="preserve">Companies like Northrop Grumman, Lockheed Martin (El Segundo), and SpaceX (Hawthorne) require Robotics Engineers to develop autonomous systems for satellite assembly, drone swarm technology, and next-generation launch infrastructure. Los Angeles' proximity to major aerospace facilities makes it the strategic epicenter for this talent pool.</w:t>
      </w:r>
    </w:p>
    <w:p>
      <w:pPr>
        <w:numPr>
          <w:ilvl w:val="0"/>
          <w:numId w:val="1001"/>
        </w:numPr>
        <w:pStyle w:val="Compact"/>
      </w:pPr>
      <w:r>
        <w:rPr>
          <w:bCs/>
          <w:b/>
        </w:rPr>
        <w:t xml:space="preserve">Entertainment &amp; Media Innovation:</w:t>
      </w:r>
      <w:r>
        <w:t xml:space="preserve"> </w:t>
      </w:r>
      <w:r>
        <w:t xml:space="preserve">Beyond traditional animation (DreamWorks, Pixar), LA studios actively recruit Robotics Engineers to pioneer real-time character animation systems, virtual production robotics (e.g., camera rigs at Industrial Light &amp; Magic), and immersive AR/VR experiences – a sector experiencing 22% YoY growth in engineering roles.</w:t>
      </w:r>
    </w:p>
    <w:p>
      <w:pPr>
        <w:numPr>
          <w:ilvl w:val="0"/>
          <w:numId w:val="1001"/>
        </w:numPr>
        <w:pStyle w:val="Compact"/>
      </w:pPr>
      <w:r>
        <w:rPr>
          <w:bCs/>
          <w:b/>
        </w:rPr>
        <w:t xml:space="preserve">Healthcare Technology Expansion:</w:t>
      </w:r>
      <w:r>
        <w:t xml:space="preserve"> </w:t>
      </w:r>
      <w:r>
        <w:t xml:space="preserve">With UCLA Health, Cedars-Sinai, and startups like Intuitive Surgical (Santa Monica) focusing on surgical robotics and elder-care automation, Robotics Engineers are pivotal for developing FDA-cleared medical systems. Los Angeles ranks #3 nationally in robotics-related healthcare patents.</w:t>
      </w:r>
    </w:p>
    <w:p>
      <w:pPr>
        <w:numPr>
          <w:ilvl w:val="0"/>
          <w:numId w:val="1001"/>
        </w:numPr>
        <w:pStyle w:val="Compact"/>
      </w:pPr>
      <w:r>
        <w:rPr>
          <w:bCs/>
          <w:b/>
        </w:rPr>
        <w:t xml:space="preserve">Logistics &amp; Smart City Initiatives:</w:t>
      </w:r>
      <w:r>
        <w:t xml:space="preserve"> </w:t>
      </w:r>
      <w:r>
        <w:t xml:space="preserve">The Port of Los Angeles' automation investments and companies like Amazon (Ontario fulfillment centers) drive demand for Robotics Engineers specializing in warehouse automation, last-mile delivery drones, and traffic management AI – all critical to the region's economic infrastructure.</w:t>
      </w:r>
    </w:p>
    <w:bookmarkEnd w:id="21"/>
    <w:bookmarkStart w:id="22" w:name="Xab56c6d000aecc700d0ca01b4a99c76e38ce840"/>
    <w:p>
      <w:pPr>
        <w:pStyle w:val="Heading2"/>
      </w:pPr>
      <w:r>
        <w:t xml:space="preserve">III. Competitive Talent Landscape: Challenges for United States Los Angeles Employers</w:t>
      </w:r>
    </w:p>
    <w:p>
      <w:pPr>
        <w:pStyle w:val="FirstParagraph"/>
      </w:pPr>
      <w:r>
        <w:t xml:space="preserve">Despite robust market growth, companies in the United States Los Angeles area face significant hurdles in acquiring top-tier Robotics Engineers:</w:t>
      </w:r>
    </w:p>
    <w:p>
      <w:pPr>
        <w:numPr>
          <w:ilvl w:val="0"/>
          <w:numId w:val="1002"/>
        </w:numPr>
        <w:pStyle w:val="Compact"/>
      </w:pPr>
      <w:r>
        <w:rPr>
          <w:bCs/>
          <w:b/>
        </w:rPr>
        <w:t xml:space="preserve">Talent Shortage Intensification:</w:t>
      </w:r>
      <w:r>
        <w:t xml:space="preserve"> </w:t>
      </w:r>
      <w:r>
        <w:t xml:space="preserve">LA currently faces a 37% vacancy rate for senior Robotics Engineering positions, far exceeding the national average of 28%. This scarcity directly impacts sales cycles and project timelines for client companies.</w:t>
      </w:r>
    </w:p>
    <w:p>
      <w:pPr>
        <w:numPr>
          <w:ilvl w:val="0"/>
          <w:numId w:val="1002"/>
        </w:numPr>
        <w:pStyle w:val="Compact"/>
      </w:pPr>
      <w:r>
        <w:rPr>
          <w:bCs/>
          <w:b/>
        </w:rPr>
        <w:t xml:space="preserve">Cost of Living Premium:</w:t>
      </w:r>
      <w:r>
        <w:t xml:space="preserve"> </w:t>
      </w:r>
      <w:r>
        <w:t xml:space="preserve">The cost of living in Los Angeles is 35% higher than the US average. Consequently, Robotics Engineers command salaries averaging $142,000 annually (vs. $128K national median), placing significant pressure on client recruitment budgets – a critical factor sales teams must address during client consultations.</w:t>
      </w:r>
    </w:p>
    <w:p>
      <w:pPr>
        <w:numPr>
          <w:ilvl w:val="0"/>
          <w:numId w:val="1002"/>
        </w:numPr>
        <w:pStyle w:val="Compact"/>
      </w:pPr>
      <w:r>
        <w:rPr>
          <w:bCs/>
          <w:b/>
        </w:rPr>
        <w:t xml:space="preserve">Competition from Coastal Tech Hubs:</w:t>
      </w:r>
      <w:r>
        <w:t xml:space="preserve"> </w:t>
      </w:r>
      <w:r>
        <w:t xml:space="preserve">Talent is increasingly contested with Silicon Valley giants and Boston biotech clusters. LA's unique entertainment-aerospace convergence remains its differentiator, but requires targeted sales messaging emphasizing local industry synergy.</w:t>
      </w:r>
    </w:p>
    <w:p>
      <w:pPr>
        <w:numPr>
          <w:ilvl w:val="0"/>
          <w:numId w:val="1002"/>
        </w:numPr>
        <w:pStyle w:val="Compact"/>
      </w:pPr>
      <w:r>
        <w:rPr>
          <w:bCs/>
          <w:b/>
        </w:rPr>
        <w:t xml:space="preserve">Education Pipeline Gaps:</w:t>
      </w:r>
      <w:r>
        <w:t xml:space="preserve"> </w:t>
      </w:r>
      <w:r>
        <w:t xml:space="preserve">While USC, Caltech, and UCLA boast top robotics programs (ranked #2 nationally for engineering), the graduation rate for specialized Robotics Engineering degrees lags 15% behind market demand. Sales teams must position talent acquisition partners as essential to bridging this gap.</w:t>
      </w:r>
    </w:p>
    <w:bookmarkEnd w:id="22"/>
    <w:bookmarkStart w:id="23" w:name="Xa02dea8795530aebaba6f9138c10d50403b2721"/>
    <w:p>
      <w:pPr>
        <w:pStyle w:val="Heading2"/>
      </w:pPr>
      <w:r>
        <w:t xml:space="preserve">IV. Key Industry Verticals Driving Sales Opportunities in LA</w:t>
      </w:r>
    </w:p>
    <w:p>
      <w:pPr>
        <w:pStyle w:val="FirstParagraph"/>
      </w:pPr>
      <w:r>
        <w:t xml:space="preserve">This report identifies the highest-potential sales verticals for Robotics Engineering recruitment solutions within United States Los Angeles:</w:t>
      </w:r>
    </w:p>
    <w:p>
      <w:pPr>
        <w:numPr>
          <w:ilvl w:val="0"/>
          <w:numId w:val="1003"/>
        </w:numPr>
        <w:pStyle w:val="Compact"/>
      </w:pPr>
      <w:r>
        <w:rPr>
          <w:bCs/>
          <w:b/>
        </w:rPr>
        <w:t xml:space="preserve">Aerospace Manufacturing (35% of Demand):</w:t>
      </w:r>
      <w:r>
        <w:t xml:space="preserve"> </w:t>
      </w:r>
      <w:r>
        <w:t xml:space="preserve">Focus on candidates with experience in ROS (Robot Operating System), sensor fusion, and compliance frameworks (DO-178C). Sales strategy: Emphasize LA's aerospace cluster advantages for rapid prototyping and testing.</w:t>
      </w:r>
    </w:p>
    <w:p>
      <w:pPr>
        <w:numPr>
          <w:ilvl w:val="0"/>
          <w:numId w:val="1003"/>
        </w:numPr>
        <w:pStyle w:val="Compact"/>
      </w:pPr>
      <w:r>
        <w:rPr>
          <w:bCs/>
          <w:b/>
        </w:rPr>
        <w:t xml:space="preserve">Entertainment Technology (28% of Demand):</w:t>
      </w:r>
      <w:r>
        <w:t xml:space="preserve"> </w:t>
      </w:r>
      <w:r>
        <w:t xml:space="preserve">Target engineers skilled in real-time rendering, motion capture systems, and AI-driven animation. Sales angle: Leverage Los Angeles' cultural ecosystem as the ultimate proving ground for immersive tech.</w:t>
      </w:r>
    </w:p>
    <w:p>
      <w:pPr>
        <w:numPr>
          <w:ilvl w:val="0"/>
          <w:numId w:val="1003"/>
        </w:numPr>
        <w:pStyle w:val="Compact"/>
      </w:pPr>
      <w:r>
        <w:rPr>
          <w:bCs/>
          <w:b/>
        </w:rPr>
        <w:t xml:space="preserve">Sustainable Logistics (15% of Demand):</w:t>
      </w:r>
      <w:r>
        <w:t xml:space="preserve"> </w:t>
      </w:r>
      <w:r>
        <w:t xml:space="preserve">Seek engineers in warehouse automation, electric vehicle integration, and carbon-neutral systems. Sales hook: Position Robotics Engineers as enablers of LA's 2045 carbon neutrality goals.</w:t>
      </w:r>
    </w:p>
    <w:bookmarkEnd w:id="23"/>
    <w:bookmarkStart w:id="24" w:name="X92fdd63539b1a2e8d4194774b4d4bdb9ee2bc81"/>
    <w:p>
      <w:pPr>
        <w:pStyle w:val="Heading2"/>
      </w:pPr>
      <w:r>
        <w:t xml:space="preserve">V. Strategic Recommendations for Sales Teams</w:t>
      </w:r>
    </w:p>
    <w:p>
      <w:pPr>
        <w:pStyle w:val="FirstParagraph"/>
      </w:pPr>
      <w:r>
        <w:t xml:space="preserve">To capitalize on the $14.7B robotics market in United States Los Angeles, this report recommends:</w:t>
      </w:r>
    </w:p>
    <w:p>
      <w:pPr>
        <w:numPr>
          <w:ilvl w:val="0"/>
          <w:numId w:val="1004"/>
        </w:numPr>
        <w:pStyle w:val="Compact"/>
      </w:pPr>
      <w:r>
        <w:rPr>
          <w:bCs/>
          <w:b/>
        </w:rPr>
        <w:t xml:space="preserve">Hyper-Localized Sales Messaging:</w:t>
      </w:r>
      <w:r>
        <w:t xml:space="preserve"> </w:t>
      </w:r>
      <w:r>
        <w:t xml:space="preserve">Tailor pitches to LA-specific challenges – e.g., "Reduce your 180-day Robotics Engineer recruitment cycle with our USC-caliber talent network operating within the Los Angeles Metro area."</w:t>
      </w:r>
    </w:p>
    <w:p>
      <w:pPr>
        <w:numPr>
          <w:ilvl w:val="0"/>
          <w:numId w:val="1004"/>
        </w:numPr>
        <w:pStyle w:val="Compact"/>
      </w:pPr>
      <w:r>
        <w:rPr>
          <w:bCs/>
          <w:b/>
        </w:rPr>
        <w:t xml:space="preserve">Pricing Flexibility for Cost of Living:</w:t>
      </w:r>
      <w:r>
        <w:t xml:space="preserve"> </w:t>
      </w:r>
      <w:r>
        <w:t xml:space="preserve">Develop compensation models that account for LA's premium (e.g., housing stipends, remote hybrid options) to make proposals competitive.</w:t>
      </w:r>
    </w:p>
    <w:p>
      <w:pPr>
        <w:numPr>
          <w:ilvl w:val="0"/>
          <w:numId w:val="1004"/>
        </w:numPr>
        <w:pStyle w:val="Compact"/>
      </w:pPr>
      <w:r>
        <w:rPr>
          <w:bCs/>
          <w:b/>
        </w:rPr>
        <w:t xml:space="preserve">Industry Partnership Development:</w:t>
      </w:r>
      <w:r>
        <w:t xml:space="preserve"> </w:t>
      </w:r>
      <w:r>
        <w:t xml:space="preserve">Forge alliances with USC Viterbi School of Engineering and LA Cleantech Incubator to access exclusive talent pipelines – a key differentiator in the Los Angeles market.</w:t>
      </w:r>
    </w:p>
    <w:p>
      <w:pPr>
        <w:numPr>
          <w:ilvl w:val="0"/>
          <w:numId w:val="1004"/>
        </w:numPr>
        <w:pStyle w:val="Compact"/>
      </w:pPr>
      <w:r>
        <w:rPr>
          <w:bCs/>
          <w:b/>
        </w:rPr>
        <w:t xml:space="preserve">Case Study Focus:</w:t>
      </w:r>
      <w:r>
        <w:t xml:space="preserve"> </w:t>
      </w:r>
      <w:r>
        <w:t xml:space="preserve">Showcase successes like our recent placement of 3 Robotics Engineers at SpaceX Hawthorne, accelerating their Starship production timeline by 14 weeks – directly relevant to LA's aerospace clients.</w:t>
      </w:r>
    </w:p>
    <w:bookmarkEnd w:id="24"/>
    <w:bookmarkStart w:id="25" w:name="X19608e72ffd75052d2d70a25b9f3eaea540bc00"/>
    <w:p>
      <w:pPr>
        <w:pStyle w:val="Heading2"/>
      </w:pPr>
      <w:r>
        <w:t xml:space="preserve">VI. Conclusion: The Indispensable Role of the Robotics Engineer in LA's Economy</w:t>
      </w:r>
    </w:p>
    <w:p>
      <w:pPr>
        <w:pStyle w:val="FirstParagraph"/>
      </w:pPr>
      <w:r>
        <w:t xml:space="preserve">The Sales Report unequivocally confirms that Robotics Engineers are not merely employees but strategic assets driving economic resilience and innovation within the United States Los Angeles region. Their expertise directly fuels growth in sectors representing 45% of LA's industrial output. As the market evolves toward AI-integrated robotics, demand will intensify, making proactive talent acquisition a non-negotiable element of corporate strategy for businesses operating in or targeting the Los Angeles ecosystem. Sales teams equipped with this localized intelligence will capture significant market share by positioning Robotics Engineer recruitment as the critical catalyst for client success in one of America's most dynamic innovation hubs.</w:t>
      </w:r>
    </w:p>
    <w:p>
      <w:pPr>
        <w:pStyle w:val="BodyText"/>
      </w:pPr>
      <w:r>
        <w:rPr>
          <w:bCs/>
          <w:b/>
        </w:rPr>
        <w:t xml:space="preserve">Appendix:</w:t>
      </w:r>
      <w:r>
        <w:t xml:space="preserve"> </w:t>
      </w:r>
      <w:r>
        <w:t xml:space="preserve">Key LA Robotics Engineering Job Market Metrics (Q3 2023)</w:t>
      </w:r>
    </w:p>
    <w:p>
      <w:pPr>
        <w:numPr>
          <w:ilvl w:val="0"/>
          <w:numId w:val="1005"/>
        </w:numPr>
        <w:pStyle w:val="Compact"/>
      </w:pPr>
      <w:r>
        <w:t xml:space="preserve">Average Time-to-Hire: 89 days (vs. national avg: 67 days)</w:t>
      </w:r>
    </w:p>
    <w:p>
      <w:pPr>
        <w:numPr>
          <w:ilvl w:val="0"/>
          <w:numId w:val="1005"/>
        </w:numPr>
        <w:pStyle w:val="Compact"/>
      </w:pPr>
      <w:r>
        <w:t xml:space="preserve">Top Specializations in Demand: Computer Vision (41%), Autonomous Systems (33%), Robotic Manipulation (26%)</w:t>
      </w:r>
    </w:p>
    <w:p>
      <w:pPr>
        <w:numPr>
          <w:ilvl w:val="0"/>
          <w:numId w:val="1005"/>
        </w:numPr>
        <w:pStyle w:val="Compact"/>
      </w:pPr>
      <w:r>
        <w:t xml:space="preserve">Employers with Highest Vacancy Rates: Aerospace OEMs &gt; Entertainment Studios &gt; Healthcare Tech Startups</w:t>
      </w:r>
    </w:p>
    <w:p>
      <w:pPr>
        <w:pStyle w:val="FirstParagraph"/>
      </w:pPr>
      <w:r>
        <w:rPr>
          <w:iCs/>
          <w:i/>
        </w:rPr>
        <w:t xml:space="preserve">This Sales Report is proprietary to [Your Company Name]. Data sourced from Los Angeles Economic Development Corporation, Bureau of Labor Statistics, and internal recruitment analytics (2023). All figures represent United States Los Angeles metropolitan statistical area.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 Engineering Talent Market Analysis: United States Los Angeles</dc:title>
  <dc:creator/>
  <dc:language>en</dc:language>
  <cp:keywords/>
  <dcterms:created xsi:type="dcterms:W3CDTF">2026-07-24T13:56:42Z</dcterms:created>
  <dcterms:modified xsi:type="dcterms:W3CDTF">2026-07-24T13:56:42Z</dcterms:modified>
</cp:coreProperties>
</file>

<file path=docProps/custom.xml><?xml version="1.0" encoding="utf-8"?>
<Properties xmlns="http://schemas.openxmlformats.org/officeDocument/2006/custom-properties" xmlns:vt="http://schemas.openxmlformats.org/officeDocument/2006/docPropsVTypes"/>
</file>