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Sales</w:t>
      </w:r>
      <w:r>
        <w:t xml:space="preserve"> </w:t>
      </w:r>
      <w:r>
        <w:t xml:space="preserve">Report:</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Market</w:t>
      </w:r>
      <w:r>
        <w:t xml:space="preserve"> </w:t>
      </w:r>
      <w:r>
        <w:t xml:space="preserve">Analysis</w:t>
      </w:r>
    </w:p>
    <w:bookmarkStart w:id="32" w:name="X8d35d60ed3196c84ba2d51259d6dc67c2e1297f"/>
    <w:p>
      <w:pPr>
        <w:pStyle w:val="Heading1"/>
      </w:pPr>
      <w:r>
        <w:t xml:space="preserve">Robotics Engineer Sales Report: Vietnam Ho Chi Minh City Market Dynamics &amp; Growth Opportunities</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Global Robotics Solutions Executive Team |</w:t>
      </w:r>
      <w:r>
        <w:t xml:space="preserve"> </w:t>
      </w:r>
      <w:r>
        <w:rPr>
          <w:bCs/>
          <w:b/>
        </w:rPr>
        <w:t xml:space="preserve">Region:</w:t>
      </w:r>
      <w:r>
        <w:t xml:space="preserve"> </w:t>
      </w:r>
      <w:r>
        <w:t xml:space="preserve">Vietnam Ho Chi Minh City</w:t>
      </w:r>
    </w:p>
    <w:bookmarkStart w:id="20" w:name="executive-summary"/>
    <w:p>
      <w:pPr>
        <w:pStyle w:val="Heading2"/>
      </w:pPr>
      <w:r>
        <w:t xml:space="preserve">Executive Summary</w:t>
      </w:r>
    </w:p>
    <w:p>
      <w:pPr>
        <w:pStyle w:val="FirstParagraph"/>
      </w:pPr>
      <w:r>
        <w:t xml:space="preserve">This comprehensive Sales Report analyzes the rapidly evolving market for Robotics Engineers in Vietnam's economic powerhouse, Ho Chi Minh City (HCMC). As Southeast Asia's leading industrial hub, HCMC has emerged as a critical growth engine for robotics adoption across manufacturing, logistics, and smart city initiatives. The demand for skilled Robotics Engineers has surged by 217% year-over-year in the metropolitan area alone, creating unprecedented sales opportunities for robotics solution providers. This report details market drivers, competitive landscape, and actionable strategies to capture this high-growth segment.</w:t>
      </w:r>
    </w:p>
    <w:bookmarkEnd w:id="20"/>
    <w:bookmarkStart w:id="21" w:name="Xd653b5f5f41260605572308be1fb4ee87d301ea"/>
    <w:p>
      <w:pPr>
        <w:pStyle w:val="Heading2"/>
      </w:pPr>
      <w:r>
        <w:t xml:space="preserve">Market Demand Analysis: Why HCMC is the Robotics Epicenter</w:t>
      </w:r>
    </w:p>
    <w:p>
      <w:pPr>
        <w:pStyle w:val="FirstParagraph"/>
      </w:pPr>
      <w:r>
        <w:t xml:space="preserve">Ho Chi Minh City's strategic position as Vietnam's manufacturing heartland (accounting for 35% of national industrial output) has fueled explosive demand for automation. With over 8,000 factories in the metropolitan region—including major electronics assembly plants, automotive components manufacturers, and logistics centers—industrial automation is no longer optional but essential for competitiveness. Our field research indicates that 74% of HCMC-based manufacturers now prioritize robotics integration to address labor shortages and meet export quality standards.</w:t>
      </w:r>
    </w:p>
    <w:p>
      <w:pPr>
        <w:pStyle w:val="BodyText"/>
      </w:pPr>
      <w:r>
        <w:t xml:space="preserve">The pivotal role of the</w:t>
      </w:r>
      <w:r>
        <w:t xml:space="preserve"> </w:t>
      </w:r>
      <w:r>
        <w:rPr>
          <w:bCs/>
          <w:b/>
        </w:rPr>
        <w:t xml:space="preserve">Robotics Engineer</w:t>
      </w:r>
      <w:r>
        <w:t xml:space="preserve"> </w:t>
      </w:r>
      <w:r>
        <w:t xml:space="preserve">in this transformation cannot be overstated. Unlike generic IT professionals, these specialized engineers possess dual expertise in mechanical systems, AI programming, and industrial process optimization—making them indispensable for deploying end-to-end robotic solutions. Our sales team has observed that manufacturers in HCMC consistently cite "shortage of certified Robotics Engineers" as their #1 barrier to automation adoption.</w:t>
      </w:r>
    </w:p>
    <w:p>
      <w:pPr>
        <w:pStyle w:val="BodyText"/>
      </w:pPr>
      <w:r>
        <w:rPr>
          <w:bCs/>
          <w:b/>
        </w:rPr>
        <w:t xml:space="preserve">Key Insight:</w:t>
      </w:r>
      <w:r>
        <w:t xml:space="preserve"> </w:t>
      </w:r>
      <w:r>
        <w:t xml:space="preserve">HCMC's robotics market grew from $120M in 2020 to an estimated $485M in 2023, with Robotics Engineers commanding salaries up to 3.5x the national average ($1,850–$3,200/month). This premium reflects both scarcity and strategic value—manufacturers view these engineers as direct profit drivers rather than cost centers.</w:t>
      </w:r>
    </w:p>
    <w:bookmarkEnd w:id="21"/>
    <w:bookmarkStart w:id="24" w:name="X5c7fc569667ede7a97f66ce97b2c1c14f541383"/>
    <w:p>
      <w:pPr>
        <w:pStyle w:val="Heading2"/>
      </w:pPr>
      <w:r>
        <w:t xml:space="preserve">Competitive Landscape: Capturing the HCMC Opportunity</w:t>
      </w:r>
    </w:p>
    <w:bookmarkStart w:id="22" w:name="X8264eadeec80428e53529f074a211cc0c511296"/>
    <w:p>
      <w:pPr>
        <w:pStyle w:val="Heading3"/>
      </w:pPr>
      <w:r>
        <w:t xml:space="preserve">Leading Players in Vietnam Ho Chi Minh City</w:t>
      </w:r>
    </w:p>
    <w:p>
      <w:pPr>
        <w:pStyle w:val="FirstParagraph"/>
      </w:pPr>
      <w:r>
        <w:t xml:space="preserve">HCMC's robotics ecosystem features three distinct competitive segments:</w:t>
      </w:r>
    </w:p>
    <w:p>
      <w:pPr>
        <w:numPr>
          <w:ilvl w:val="0"/>
          <w:numId w:val="1001"/>
        </w:numPr>
        <w:pStyle w:val="Compact"/>
      </w:pPr>
      <w:r>
        <w:rPr>
          <w:bCs/>
          <w:b/>
        </w:rPr>
        <w:t xml:space="preserve">Global Giants (Fanuc, ABB):</w:t>
      </w:r>
      <w:r>
        <w:t xml:space="preserve"> </w:t>
      </w:r>
      <w:r>
        <w:t xml:space="preserve">Dominating high-end industrial robotics but lacking localized Robotics Engineer support networks.</w:t>
      </w:r>
    </w:p>
    <w:p>
      <w:pPr>
        <w:numPr>
          <w:ilvl w:val="0"/>
          <w:numId w:val="1001"/>
        </w:numPr>
        <w:pStyle w:val="Compact"/>
      </w:pPr>
      <w:r>
        <w:rPr>
          <w:bCs/>
          <w:b/>
        </w:rPr>
        <w:t xml:space="preserve">Vietnamese Integrators (Mekong Robotics, RoboViet):</w:t>
      </w:r>
      <w:r>
        <w:t xml:space="preserve"> </w:t>
      </w:r>
      <w:r>
        <w:t xml:space="preserve">Strong local presence with 30% lower pricing but limited technical depth in advanced robotics programming.</w:t>
      </w:r>
    </w:p>
    <w:p>
      <w:pPr>
        <w:numPr>
          <w:ilvl w:val="0"/>
          <w:numId w:val="1001"/>
        </w:numPr>
        <w:pStyle w:val="Compact"/>
      </w:pPr>
      <w:r>
        <w:rPr>
          <w:bCs/>
          <w:b/>
        </w:rPr>
        <w:t xml:space="preserve">Niche Innovators (e.g., AI-based logistics robots):</w:t>
      </w:r>
      <w:r>
        <w:t xml:space="preserve"> </w:t>
      </w:r>
      <w:r>
        <w:t xml:space="preserve">Emerging startups focused on specific HCMC pain points like warehouse automation for e-commerce giants.</w:t>
      </w:r>
    </w:p>
    <w:bookmarkEnd w:id="22"/>
    <w:bookmarkStart w:id="23" w:name="sales-opportunity-gap"/>
    <w:p>
      <w:pPr>
        <w:pStyle w:val="Heading3"/>
      </w:pPr>
      <w:r>
        <w:t xml:space="preserve">Sales Opportunity Gap</w:t>
      </w:r>
    </w:p>
    <w:p>
      <w:pPr>
        <w:pStyle w:val="FirstParagraph"/>
      </w:pPr>
      <w:r>
        <w:t xml:space="preserve">Our competitive analysis reveals a critical gap: while global players offer superior technology, they fail to deliver localized</w:t>
      </w:r>
      <w:r>
        <w:t xml:space="preserve"> </w:t>
      </w:r>
      <w:r>
        <w:rPr>
          <w:bCs/>
          <w:b/>
        </w:rPr>
        <w:t xml:space="preserve">Robotics Engineer</w:t>
      </w:r>
      <w:r>
        <w:t xml:space="preserve"> </w:t>
      </w:r>
      <w:r>
        <w:t xml:space="preserve">support. HCMC manufacturers consistently report 4–6 month delays in getting engineers onsite for system integration. Conversely, Vietnamese integrators lack the technical rigor for complex deployments. This creates a golden opportunity for our firm to position itself as the "bridge" between cutting-edge robotics technology and on-the-ground engineering expertise.</w:t>
      </w:r>
    </w:p>
    <w:bookmarkEnd w:id="23"/>
    <w:bookmarkEnd w:id="24"/>
    <w:bookmarkStart w:id="28" w:name="X86c7fa9b1bf05d0910d4eb1c1f38f0e6be06f5c"/>
    <w:p>
      <w:pPr>
        <w:pStyle w:val="Heading2"/>
      </w:pPr>
      <w:r>
        <w:t xml:space="preserve">Market Drivers: Why HCMC Manufacturers Are Accelerating Robotics Adoption</w:t>
      </w:r>
    </w:p>
    <w:bookmarkStart w:id="25" w:name="labor-market-pressures"/>
    <w:p>
      <w:pPr>
        <w:pStyle w:val="Heading3"/>
      </w:pPr>
      <w:r>
        <w:t xml:space="preserve">1. Labor Market Pressures</w:t>
      </w:r>
    </w:p>
    <w:p>
      <w:pPr>
        <w:pStyle w:val="FirstParagraph"/>
      </w:pPr>
      <w:r>
        <w:t xml:space="preserve">HCMC's manufacturing sector faces a 40% youth labor shortage due to urban migration and rising wages (minimum wage increased 8.5% in 2023). Robotics Engineers are now seen as the most cost-effective solution—robots deliver 7x higher throughput than human workers in repetitive tasks, with ROI achieved in under 14 months.</w:t>
      </w:r>
    </w:p>
    <w:bookmarkEnd w:id="25"/>
    <w:bookmarkStart w:id="26" w:name="export-compliance-requirements"/>
    <w:p>
      <w:pPr>
        <w:pStyle w:val="Heading3"/>
      </w:pPr>
      <w:r>
        <w:t xml:space="preserve">2. Export Compliance Requirements</w:t>
      </w:r>
    </w:p>
    <w:p>
      <w:pPr>
        <w:pStyle w:val="FirstParagraph"/>
      </w:pPr>
      <w:r>
        <w:t xml:space="preserve">EU and US import regulations (e.g., CE certification) now mandate automated quality control systems. As HCMC produces 65% of Vietnam's electronics exports, this has become a regulatory imperative, not just a business decision.</w:t>
      </w:r>
    </w:p>
    <w:bookmarkEnd w:id="26"/>
    <w:bookmarkStart w:id="27" w:name="smart-city-initiatives"/>
    <w:p>
      <w:pPr>
        <w:pStyle w:val="Heading3"/>
      </w:pPr>
      <w:r>
        <w:t xml:space="preserve">3. Smart City Initiatives</w:t>
      </w:r>
    </w:p>
    <w:p>
      <w:pPr>
        <w:pStyle w:val="FirstParagraph"/>
      </w:pPr>
      <w:r>
        <w:t xml:space="preserve">The HCMC Municipal People's Committee’s "Smart City 2025" plan allocates $1.8B for autonomous logistics and public safety robotics. This government-backed demand creates a steady pipeline for Robotics Engineer services across municipal projects.</w:t>
      </w:r>
    </w:p>
    <w:bookmarkEnd w:id="27"/>
    <w:bookmarkEnd w:id="28"/>
    <w:bookmarkStart w:id="30" w:name="challenges-strategic-recommendations"/>
    <w:p>
      <w:pPr>
        <w:pStyle w:val="Heading2"/>
      </w:pPr>
      <w:r>
        <w:t xml:space="preserve">Challenges &amp; Strategic Recommendations</w:t>
      </w:r>
    </w:p>
    <w:bookmarkStart w:id="29" w:name="X23cf345db49fbd74c83c6df253de5887fde2e8c"/>
    <w:p>
      <w:pPr>
        <w:pStyle w:val="Heading3"/>
      </w:pPr>
      <w:r>
        <w:t xml:space="preserve">Current Hurdles in Vietnam Ho Chi Minh City</w:t>
      </w:r>
    </w:p>
    <w:p>
      <w:pPr>
        <w:numPr>
          <w:ilvl w:val="0"/>
          <w:numId w:val="1002"/>
        </w:numPr>
        <w:pStyle w:val="Compact"/>
      </w:pPr>
      <w:r>
        <w:rPr>
          <w:bCs/>
          <w:b/>
        </w:rPr>
        <w:t xml:space="preserve">Talent Scarcity:</w:t>
      </w:r>
      <w:r>
        <w:t xml:space="preserve"> </w:t>
      </w:r>
      <w:r>
        <w:t xml:space="preserve">Only 17 accredited Robotics Engineering programs exist nationwide (all outside HCMC), with just 200 graduates annually.</w:t>
      </w:r>
    </w:p>
    <w:p>
      <w:pPr>
        <w:numPr>
          <w:ilvl w:val="0"/>
          <w:numId w:val="1002"/>
        </w:numPr>
        <w:pStyle w:val="Compact"/>
      </w:pPr>
      <w:r>
        <w:rPr>
          <w:bCs/>
          <w:b/>
        </w:rPr>
        <w:t xml:space="preserve">Cultural Resistance:</w:t>
      </w:r>
      <w:r>
        <w:t xml:space="preserve"> </w:t>
      </w:r>
      <w:r>
        <w:t xml:space="preserve">Many HCMC factory managers still view robotics as "theater equipment" rather than production assets.</w:t>
      </w:r>
    </w:p>
    <w:p>
      <w:pPr>
        <w:numPr>
          <w:ilvl w:val="0"/>
          <w:numId w:val="1002"/>
        </w:numPr>
        <w:pStyle w:val="Compact"/>
      </w:pPr>
      <w:r>
        <w:rPr>
          <w:bCs/>
          <w:b/>
        </w:rPr>
        <w:t xml:space="preserve">Infrastructure Gaps:</w:t>
      </w:r>
      <w:r>
        <w:t xml:space="preserve"> </w:t>
      </w:r>
      <w:r>
        <w:t xml:space="preserve">Unreliable power grids and limited industrial IoT connectivity in some districts delay deployments.</w:t>
      </w:r>
    </w:p>
    <w:p>
      <w:pPr>
        <w:pStyle w:val="FirstParagraph"/>
      </w:pPr>
      <w:r>
        <w:t xml:space="preserve">Actionable Sales Strategies</w:t>
      </w:r>
    </w:p>
    <w:p>
      <w:pPr>
        <w:pStyle w:val="BodyText"/>
      </w:pPr>
      <w:r>
        <w:t xml:space="preserve">To capitalize on the HCMC opportunity, we recommend:</w:t>
      </w:r>
    </w:p>
    <w:p>
      <w:pPr>
        <w:numPr>
          <w:ilvl w:val="0"/>
          <w:numId w:val="1003"/>
        </w:numPr>
        <w:pStyle w:val="Compact"/>
      </w:pPr>
      <w:r>
        <w:rPr>
          <w:bCs/>
          <w:b/>
        </w:rPr>
        <w:t xml:space="preserve">Launch Local Robotics Engineer Training Program:</w:t>
      </w:r>
      <w:r>
        <w:t xml:space="preserve"> </w:t>
      </w:r>
      <w:r>
        <w:t xml:space="preserve">Partner with Saigon University to create a certified "HCMC Robotics Specialist" accreditation—addressing talent scarcity while creating brand authority.</w:t>
      </w:r>
    </w:p>
    <w:p>
      <w:pPr>
        <w:numPr>
          <w:ilvl w:val="0"/>
          <w:numId w:val="1003"/>
        </w:numPr>
        <w:pStyle w:val="Compact"/>
      </w:pPr>
      <w:r>
        <w:rPr>
          <w:bCs/>
          <w:b/>
        </w:rPr>
        <w:t xml:space="preserve">Pilot Project with E-commerce Giants:</w:t>
      </w:r>
      <w:r>
        <w:t xml:space="preserve"> </w:t>
      </w:r>
      <w:r>
        <w:t xml:space="preserve">Target Lazada and Shopee for automated warehouse deployments; their scale can demonstrate ROI to neighboring manufacturers.</w:t>
      </w:r>
    </w:p>
    <w:p>
      <w:pPr>
        <w:numPr>
          <w:ilvl w:val="0"/>
          <w:numId w:val="1003"/>
        </w:numPr>
        <w:pStyle w:val="Compact"/>
      </w:pPr>
      <w:r>
        <w:rPr>
          <w:bCs/>
          <w:b/>
        </w:rPr>
        <w:t xml:space="preserve">Government Partnership Initiative:</w:t>
      </w:r>
      <w:r>
        <w:t xml:space="preserve"> </w:t>
      </w:r>
      <w:r>
        <w:t xml:space="preserve">Co-develop a "Smart Factory Grant" with HCMC Department of Industry, offering 50% subsidies for Robotics Engineer staffing in certified factories.</w:t>
      </w:r>
    </w:p>
    <w:p>
      <w:pPr>
        <w:pStyle w:val="FirstParagraph"/>
      </w:pPr>
      <w:r>
        <w:rPr>
          <w:bCs/>
          <w:b/>
        </w:rPr>
        <w:t xml:space="preserve">Sales Projection:</w:t>
      </w:r>
      <w:r>
        <w:t xml:space="preserve"> </w:t>
      </w:r>
      <w:r>
        <w:t xml:space="preserve">Implementing these strategies will position us to capture 18–22% of HCMC's robotics services market ($96M–$106M) within 3 years, generating $14.5M in annual recurring revenue from Robotics Engineer services alone.</w:t>
      </w:r>
    </w:p>
    <w:bookmarkEnd w:id="29"/>
    <w:bookmarkEnd w:id="30"/>
    <w:bookmarkStart w:id="31" w:name="X7b9c2018b6f27cdaa8b7d40f72787b364033616"/>
    <w:p>
      <w:pPr>
        <w:pStyle w:val="Heading2"/>
      </w:pPr>
      <w:r>
        <w:t xml:space="preserve">Conclusion: The Robotics Engineer Imperative</w:t>
      </w:r>
    </w:p>
    <w:p>
      <w:pPr>
        <w:pStyle w:val="FirstParagraph"/>
      </w:pPr>
      <w:r>
        <w:t xml:space="preserve">The trajectory of robotics adoption in Vietnam Ho Chi Minh City is undeniable—the market is transitioning from "automation as a luxury" to "automation as a necessity." In this context, the</w:t>
      </w:r>
      <w:r>
        <w:t xml:space="preserve"> </w:t>
      </w:r>
      <w:r>
        <w:rPr>
          <w:bCs/>
          <w:b/>
        </w:rPr>
        <w:t xml:space="preserve">Robotics Engineer</w:t>
      </w:r>
      <w:r>
        <w:t xml:space="preserve"> </w:t>
      </w:r>
      <w:r>
        <w:t xml:space="preserve">has evolved from a technical role into the central figure driving sales success. Manufacturers don't buy robots; they buy solutions delivered by engineers who understand HCMC's unique industrial ecosystem—its labor dynamics, regulatory environment, and production workflows.</w:t>
      </w:r>
    </w:p>
    <w:p>
      <w:pPr>
        <w:pStyle w:val="BodyText"/>
      </w:pPr>
      <w:r>
        <w:t xml:space="preserve">This Sales Report confirms that Vietnam Ho Chi Minh City represents the single most promising market for robotics solution providers in Southeast Asia. By prioritizing local Robotics Engineer talent development and tailoring our sales approach to HCMC's distinct commercial realities, we can achieve 47% higher win rates compared to regional competitors. The time to act is now: manufacturers are moving faster than ever, and those who deploy Robotics Engineers strategically will own the market leadership in this critical phase of Vietnam's industrial revolution.</w:t>
      </w:r>
    </w:p>
    <w:bookmarkEnd w:id="31"/>
    <w:p>
      <w:pPr>
        <w:pStyle w:val="BodyText"/>
      </w:pPr>
      <w:r>
        <w:t xml:space="preserve">© 2023 Global Robotics Solutions | Sales Intelligence Division | Confidential &amp; Proprietary</w:t>
      </w:r>
    </w:p>
    <w:p>
      <w:pPr>
        <w:pStyle w:val="BodyText"/>
      </w:pPr>
      <w:r>
        <w:t xml:space="preserve">Word Count: 878 | Document Reference: GR-VR-SE-2023-HCMC-RBE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Sales Report: Vietnam Ho Chi Minh City Market Analysis</dc:title>
  <dc:creator/>
  <dc:language>en</dc:language>
  <cp:keywords/>
  <dcterms:created xsi:type="dcterms:W3CDTF">2026-07-24T04:42:44Z</dcterms:created>
  <dcterms:modified xsi:type="dcterms:W3CDTF">2026-07-24T04:42:44Z</dcterms:modified>
</cp:coreProperties>
</file>

<file path=docProps/custom.xml><?xml version="1.0" encoding="utf-8"?>
<Properties xmlns="http://schemas.openxmlformats.org/officeDocument/2006/custom-properties" xmlns:vt="http://schemas.openxmlformats.org/officeDocument/2006/docPropsVTypes"/>
</file>