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26" w:name="Xf2e015a43999d481ccaecdda14451991231381b"/>
    <w:p>
      <w:pPr>
        <w:pStyle w:val="Heading1"/>
      </w:pPr>
      <w:r>
        <w:t xml:space="preserve">QUARTERLY SALES REPORT</w:t>
      </w:r>
      <w:r>
        <w:br/>
      </w:r>
      <w:r>
        <w:t xml:space="preserve">SALES EXECUTIVE PERFORMANCE IN AFGHANISTAN KABUL</w:t>
      </w:r>
    </w:p>
    <w:p>
      <w:pPr>
        <w:pStyle w:val="FirstParagraph"/>
      </w:pPr>
      <w:r>
        <w:t xml:space="preserve">Report Period: January 1, 2024 - March 31, 2024</w:t>
      </w:r>
      <w:r>
        <w:br/>
      </w:r>
      <w:r>
        <w:t xml:space="preserve">Prepared for Regional Leadership | Date: April 15, 2024</w:t>
      </w:r>
    </w:p>
    <w:bookmarkStart w:id="20" w:name="executive-summary"/>
    <w:p>
      <w:pPr>
        <w:pStyle w:val="Heading2"/>
      </w:pPr>
      <w:r>
        <w:t xml:space="preserve">Executive Summary</w:t>
      </w:r>
    </w:p>
    <w:p>
      <w:pPr>
        <w:pStyle w:val="FirstParagraph"/>
      </w:pPr>
      <w:r>
        <w:t xml:space="preserve">This comprehensive Sales Report details the performance of our Sales Executive operating in the complex business environment of Afghanistan Kabul during Q1 2024. Despite persistent economic volatility and security considerations, the Sales Executive demonstrated exceptional resilience in maintaining market presence and driving revenue growth. The report confirms that strategic adaptation to Kabul's unique commercial landscape has yielded a 12% year-over-year sales increase, significantly outperforming regional averages despite challenging conditions across Afghanistan Kabul. This document serves as both an achievement record and strategic roadmap for future operations.</w:t>
      </w:r>
    </w:p>
    <w:bookmarkEnd w:id="20"/>
    <w:bookmarkStart w:id="21" w:name="performance-metrics-key-achievements"/>
    <w:p>
      <w:pPr>
        <w:pStyle w:val="Heading2"/>
      </w:pPr>
      <w:r>
        <w:t xml:space="preserve">Performance Metrics &amp; Key Achievements</w:t>
      </w:r>
    </w:p>
    <w:p>
      <w:pPr>
        <w:pStyle w:val="FirstParagraph"/>
      </w:pPr>
      <w:r>
        <w:t xml:space="preserve">Within the Afghanistan Kabul market, our Sales Executive achieved remarkable results under constrained circumstances. Total Q1 revenue reached $485,000, marking a 12% increase from Q4 2023 and surpassing the regional target by 8%. The Sales Executive maintained a customer retention rate of 92%—a critical metric in Kabul's volatile market where client churn typically exceeds industry standards. Notable accomplishments include:</w:t>
      </w:r>
    </w:p>
    <w:p>
      <w:pPr>
        <w:numPr>
          <w:ilvl w:val="0"/>
          <w:numId w:val="1001"/>
        </w:numPr>
        <w:pStyle w:val="Compact"/>
      </w:pPr>
      <w:r>
        <w:rPr>
          <w:bCs/>
          <w:b/>
        </w:rPr>
        <w:t xml:space="preserve">New Market Penetration:</w:t>
      </w:r>
      <w:r>
        <w:t xml:space="preserve"> </w:t>
      </w:r>
      <w:r>
        <w:t xml:space="preserve">Successfully onboarded 18 new enterprise clients across Kabul's pharmaceutical and telecommunications sectors, expanding our market share by 15%</w:t>
      </w:r>
    </w:p>
    <w:p>
      <w:pPr>
        <w:numPr>
          <w:ilvl w:val="0"/>
          <w:numId w:val="1001"/>
        </w:numPr>
        <w:pStyle w:val="Compact"/>
      </w:pPr>
      <w:r>
        <w:rPr>
          <w:bCs/>
          <w:b/>
        </w:rPr>
        <w:t xml:space="preserve">Product Portfolio Growth:</w:t>
      </w:r>
      <w:r>
        <w:t xml:space="preserve"> </w:t>
      </w:r>
      <w:r>
        <w:t xml:space="preserve">Increased sales of high-margin agricultural equipment by 27% through tailored solutions for Kabul's seasonal farming communities</w:t>
      </w:r>
    </w:p>
    <w:p>
      <w:pPr>
        <w:numPr>
          <w:ilvl w:val="0"/>
          <w:numId w:val="1001"/>
        </w:numPr>
        <w:pStyle w:val="Compact"/>
      </w:pPr>
      <w:r>
        <w:rPr>
          <w:bCs/>
          <w:b/>
        </w:rPr>
        <w:t xml:space="preserve">Digital Transformation:</w:t>
      </w:r>
      <w:r>
        <w:t xml:space="preserve"> </w:t>
      </w:r>
      <w:r>
        <w:t xml:space="preserve">Implemented mobile sales tracking in Afghanistan Kabul, reducing report turnaround time by 40% while improving data accuracy</w:t>
      </w:r>
    </w:p>
    <w:bookmarkEnd w:id="21"/>
    <w:bookmarkStart w:id="22" w:name="Xf56ecdea6b943ed06c895d71f9744bfce8f6ce7"/>
    <w:p>
      <w:pPr>
        <w:pStyle w:val="Heading2"/>
      </w:pPr>
      <w:r>
        <w:t xml:space="preserve">Strategic Adaptations to Kabul's Business Environment</w:t>
      </w:r>
    </w:p>
    <w:p>
      <w:pPr>
        <w:pStyle w:val="FirstParagraph"/>
      </w:pPr>
      <w:r>
        <w:t xml:space="preserve">The Sales Executive's success in Afghanistan Kabul stems from context-specific strategies developed through deep local market understanding. Recognizing that standard sales approaches fail in Kabul's unique ecosystem, the following adaptations proved critical:</w:t>
      </w:r>
    </w:p>
    <w:p>
      <w:pPr>
        <w:pStyle w:val="BodyText"/>
      </w:pPr>
      <w:r>
        <w:rPr>
          <w:bCs/>
          <w:b/>
        </w:rPr>
        <w:t xml:space="preserve">Security-Aware Relationship Building:</w:t>
      </w:r>
      <w:r>
        <w:t xml:space="preserve"> </w:t>
      </w:r>
      <w:r>
        <w:t xml:space="preserve">The Sales Executive implemented a tiered client engagement protocol prioritizing secure communication channels and flexible meeting schedules aligned with Kabul's security dynamics. This approach maintained consistent client interaction during February's market instability without compromising safety.</w:t>
      </w:r>
    </w:p>
    <w:p>
      <w:pPr>
        <w:pStyle w:val="BodyText"/>
      </w:pPr>
      <w:r>
        <w:rPr>
          <w:bCs/>
          <w:b/>
        </w:rPr>
        <w:t xml:space="preserve">Currency-Resilient Pricing Models:</w:t>
      </w:r>
      <w:r>
        <w:t xml:space="preserve"> </w:t>
      </w:r>
      <w:r>
        <w:t xml:space="preserve">In response to Afghanistan Kabul's hyperinflation (18% annual rate), the Sales Executive introduced tiered pricing based on currency stability indicators, converting 65% of transactions to USD where feasible while preserving client relationships.</w:t>
      </w:r>
    </w:p>
    <w:p>
      <w:pPr>
        <w:pStyle w:val="BodyText"/>
      </w:pPr>
      <w:r>
        <w:rPr>
          <w:bCs/>
          <w:b/>
        </w:rPr>
        <w:t xml:space="preserve">Local Supply Chain Integration:</w:t>
      </w:r>
      <w:r>
        <w:t xml:space="preserve"> </w:t>
      </w:r>
      <w:r>
        <w:t xml:space="preserve">Partnering with five Kabul-based logistics providers reduced delivery times by 32% and improved inventory management in a region where supply chain disruptions commonly cause 4-6 week delays. This was a key factor in securing the largest contract with Kabul's Ministry of Agriculture this quarter.</w:t>
      </w:r>
    </w:p>
    <w:bookmarkEnd w:id="22"/>
    <w:bookmarkStart w:id="23" w:name="challenges-mitigation-strategies"/>
    <w:p>
      <w:pPr>
        <w:pStyle w:val="Heading2"/>
      </w:pPr>
      <w:r>
        <w:t xml:space="preserve">Challenges &amp; Mitigation Strategies</w:t>
      </w:r>
    </w:p>
    <w:p>
      <w:pPr>
        <w:pStyle w:val="FirstParagraph"/>
      </w:pPr>
      <w:r>
        <w:t xml:space="preserve">Operating as a Sales Executive in Afghanistan Kabul presents persistent challenges that required innovative solutions:</w:t>
      </w:r>
    </w:p>
    <w:p>
      <w:pPr>
        <w:pStyle w:val="BodyText"/>
      </w:pPr>
      <w:r>
        <w:t xml:space="preserve">Challenge</w:t>
      </w:r>
    </w:p>
    <w:p>
      <w:pPr>
        <w:pStyle w:val="BodyText"/>
      </w:pPr>
      <w:r>
        <w:t xml:space="preserve">Sales Executive Action</w:t>
      </w:r>
    </w:p>
    <w:p>
      <w:pPr>
        <w:pStyle w:val="BodyText"/>
      </w:pPr>
      <w:r>
        <w:t xml:space="preserve">Outcome</w:t>
      </w:r>
    </w:p>
    <w:p>
      <w:pPr>
        <w:pStyle w:val="BodyText"/>
      </w:pPr>
      <w:r>
        <w:t xml:space="preserve">Market Fragmentation in Kabul</w:t>
      </w:r>
    </w:p>
    <w:p>
      <w:pPr>
        <w:pStyle w:val="BodyText"/>
      </w:pPr>
      <w:r>
        <w:t xml:space="preserve">Developed a localized client segmentation model based on neighborhood economic zones (e.g., Wazir Akbar Khan, Dasht-e-Barchi)</w:t>
      </w:r>
    </w:p>
    <w:p>
      <w:pPr>
        <w:pStyle w:val="BodyText"/>
      </w:pPr>
      <w:r>
        <w:t xml:space="preserve">Increased sales efficiency by 22% through targeted outreach</w:t>
      </w:r>
    </w:p>
    <w:p>
      <w:pPr>
        <w:pStyle w:val="BodyText"/>
      </w:pPr>
      <w:r>
        <w:t xml:space="preserve">Payment Delays from Government Entities</w:t>
      </w:r>
    </w:p>
    <w:p>
      <w:pPr>
        <w:pStyle w:val="BodyText"/>
      </w:pPr>
      <w:r>
        <w:t xml:space="preserve">Negotiated staggered payment plans with Kabul municipality contracts, securing 30% upfront payments</w:t>
      </w:r>
    </w:p>
    <w:p>
      <w:pPr>
        <w:pStyle w:val="BodyText"/>
      </w:pPr>
      <w:r>
        <w:t xml:space="preserve">Reduced accounts receivable age by 52 days</w:t>
      </w:r>
    </w:p>
    <w:p>
      <w:pPr>
        <w:pStyle w:val="BodyText"/>
      </w:pPr>
      <w:r>
        <w:t xml:space="preserve">Competition from Local Traders</w:t>
      </w:r>
    </w:p>
    <w:p>
      <w:pPr>
        <w:pStyle w:val="BodyText"/>
      </w:pPr>
      <w:r>
        <w:t xml:space="preserve">Launched "Kabul Quality Assurance" certification for all products, emphasizing superior durability in dust-prone environment</w:t>
      </w:r>
    </w:p>
    <w:p>
      <w:pPr>
        <w:pStyle w:val="BodyText"/>
      </w:pPr>
      <w:r>
        <w:rPr>
          <w:bCs/>
          <w:b/>
        </w:rPr>
        <w:t xml:space="preserve">(Note: This initiative directly countered local competitors' quality claims)</w:t>
      </w:r>
    </w:p>
    <w:bookmarkEnd w:id="23"/>
    <w:bookmarkStart w:id="24" w:name="future-strategic-roadmap"/>
    <w:p>
      <w:pPr>
        <w:pStyle w:val="Heading2"/>
      </w:pPr>
      <w:r>
        <w:t xml:space="preserve">Future Strategic Roadmap</w:t>
      </w:r>
    </w:p>
    <w:p>
      <w:pPr>
        <w:pStyle w:val="FirstParagraph"/>
      </w:pPr>
      <w:r>
        <w:t xml:space="preserve">Building on Q1 success, the Sales Executive has developed a targeted strategy for Afghanistan Kabul that addresses emerging opportunities:</w:t>
      </w:r>
    </w:p>
    <w:p>
      <w:pPr>
        <w:numPr>
          <w:ilvl w:val="0"/>
          <w:numId w:val="1002"/>
        </w:numPr>
        <w:pStyle w:val="Compact"/>
      </w:pPr>
      <w:r>
        <w:rPr>
          <w:bCs/>
          <w:b/>
        </w:rPr>
        <w:t xml:space="preserve">Summer Market Expansion:</w:t>
      </w:r>
      <w:r>
        <w:t xml:space="preserve"> </w:t>
      </w:r>
      <w:r>
        <w:t xml:space="preserve">Launching specialized cooling equipment for Kabul's extreme summer temperatures targeting commercial kitchens and retail chains (Q2 focus)</w:t>
      </w:r>
    </w:p>
    <w:p>
      <w:pPr>
        <w:numPr>
          <w:ilvl w:val="0"/>
          <w:numId w:val="1002"/>
        </w:numPr>
        <w:pStyle w:val="Compact"/>
      </w:pPr>
      <w:r>
        <w:rPr>
          <w:bCs/>
          <w:b/>
        </w:rPr>
        <w:t xml:space="preserve">Digital Sales Platform:</w:t>
      </w:r>
      <w:r>
        <w:t xml:space="preserve"> </w:t>
      </w:r>
      <w:r>
        <w:t xml:space="preserve">Piloting a mobile-based ordering system compatible with low-bandwidth Kabul networks, projected to increase repeat sales by 35%</w:t>
      </w:r>
    </w:p>
    <w:p>
      <w:pPr>
        <w:numPr>
          <w:ilvl w:val="0"/>
          <w:numId w:val="1002"/>
        </w:numPr>
        <w:pStyle w:val="Compact"/>
      </w:pPr>
      <w:r>
        <w:rPr>
          <w:bCs/>
          <w:b/>
        </w:rPr>
        <w:t xml:space="preserve">Women Entrepreneur Partnerships:</w:t>
      </w:r>
      <w:r>
        <w:t xml:space="preserve"> </w:t>
      </w:r>
      <w:r>
        <w:t xml:space="preserve">Establishing exclusive distribution agreements with Kabul-based women's business collectives (target: 20 new partners by Q3)</w:t>
      </w:r>
    </w:p>
    <w:bookmarkEnd w:id="24"/>
    <w:bookmarkStart w:id="25" w:name="conclusion-strategic-outlook"/>
    <w:p>
      <w:pPr>
        <w:pStyle w:val="Heading2"/>
      </w:pPr>
      <w:r>
        <w:t xml:space="preserve">Conclusion &amp; Strategic Outlook</w:t>
      </w:r>
    </w:p>
    <w:p>
      <w:pPr>
        <w:pStyle w:val="FirstParagraph"/>
      </w:pPr>
      <w:r>
        <w:t xml:space="preserve">This Sales Report unequivocally demonstrates how a proactive Sales Executive operating in Afghanistan Kabul can achieve significant business results despite challenging conditions. The exceptional performance during Q1—driven by hyper-localized strategies, security-conscious operations, and cultural intelligence—sets a new benchmark for our regional sales excellence.</w:t>
      </w:r>
    </w:p>
    <w:p>
      <w:pPr>
        <w:pStyle w:val="BodyText"/>
      </w:pPr>
      <w:r>
        <w:t xml:space="preserve">As the primary representative of our organization within Afghanistan Kabul, this Sales Executive has become indispensable to our market strategy. Their ability to navigate complex economic realities while building trust with Kabul-based clients has created sustainable growth opportunities that extend beyond immediate revenue. The success metrics documented in this report validate our commitment to maintaining operations in Afghanistan Kabul as a strategic priority.</w:t>
      </w:r>
    </w:p>
    <w:p>
      <w:pPr>
        <w:pStyle w:val="BodyText"/>
      </w:pPr>
      <w:r>
        <w:t xml:space="preserve">Looking ahead, we recommend doubling down on the Sales Executive's localized approach with additional investment in Kabul market intelligence tools and security protocols. The established foundation allows for further expansion into adjacent markets within Afghanistan while reinforcing our position as the preferred supplier for businesses operating across Kabul's dynamic commercial landscape. This Sales Report confirms that with the right local leadership, Afghanistan Kabul remains a viable and profitable market opportunity requiring only contextualized business strategies.</w:t>
      </w:r>
    </w:p>
    <w:p>
      <w:pPr>
        <w:pStyle w:val="BodyText"/>
      </w:pPr>
      <w:r>
        <w:t xml:space="preserve">"The key to success in Afghanistan Kabul isn't just selling products—it's understanding the rhythm of the city and building relationships that weather any storm." - Sales Executive Field Notes, March 2024</w:t>
      </w:r>
    </w:p>
    <w:p>
      <w:pPr>
        <w:pStyle w:val="BodyText"/>
      </w:pPr>
      <w:r>
        <w:t xml:space="preserve">SALES REPORT APPROVED BY REGIONAL LEADERSHIP | AFGHANISTAN KABUL MARKET INTEGRITY ASSURED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Sales Executive Performance in Afghanistan Kabul</dc:title>
  <dc:creator/>
  <dc:language>en</dc:language>
  <cp:keywords/>
  <dcterms:created xsi:type="dcterms:W3CDTF">2026-09-27T12:58:59Z</dcterms:created>
  <dcterms:modified xsi:type="dcterms:W3CDTF">2026-09-27T12:58:59Z</dcterms:modified>
</cp:coreProperties>
</file>

<file path=docProps/custom.xml><?xml version="1.0" encoding="utf-8"?>
<Properties xmlns="http://schemas.openxmlformats.org/officeDocument/2006/custom-properties" xmlns:vt="http://schemas.openxmlformats.org/officeDocument/2006/docPropsVTypes"/>
</file>