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Argentina</w:t>
      </w:r>
      <w:r>
        <w:t xml:space="preserve"> </w:t>
      </w:r>
      <w:r>
        <w:t xml:space="preserve">Buenos</w:t>
      </w:r>
      <w:r>
        <w:t xml:space="preserve"> </w:t>
      </w:r>
      <w:r>
        <w:t xml:space="preserve">Aires</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aa157c19d08544fa7121fefaf442c404bfa6dd1"/>
    <w:p>
      <w:pPr>
        <w:pStyle w:val="Heading1"/>
      </w:pPr>
      <w:r>
        <w:t xml:space="preserve">SALES EXECUTIVE PERFORMANCE REPORT</w:t>
      </w:r>
      <w:r>
        <w:br/>
      </w:r>
      <w:r>
        <w:t xml:space="preserve">ARGENTINA BUENOS AIRES QUARTERLY OVERVIEW</w:t>
      </w:r>
    </w:p>
    <w:p>
      <w:pPr>
        <w:pStyle w:val="FirstParagraph"/>
      </w:pPr>
      <w:r>
        <w:t xml:space="preserve">Prepared for Regional Management | Q3 2023 | Buenos Aires, Argentina</w:t>
      </w:r>
    </w:p>
    <w:bookmarkStart w:id="20" w:name="executive-summary"/>
    <w:p>
      <w:pPr>
        <w:pStyle w:val="Heading2"/>
      </w:pPr>
      <w:r>
        <w:t xml:space="preserve">Executive Summary</w:t>
      </w:r>
    </w:p>
    <w:p>
      <w:pPr>
        <w:pStyle w:val="FirstParagraph"/>
      </w:pPr>
      <w:r>
        <w:t xml:space="preserve">This comprehensive Sales Report details the performance of our Sales Executive team operating within the dynamic market of Argentina Buenos Aires during the third quarter of 2023. As a critical growth hub for our Latin American operations, Buenos Aires demands specialized market knowledge and agile sales strategies. The Sales Executive portfolio achieved remarkable results despite economic volatility, delivering a 15% year-over-year revenue increase and surpassing quarterly targets by 12.7%. This document serves as the official Sales Report for Argentina Buenos Aires, highlighting how our dedicated Sales Executives navigated local market complexities while driving sustainable growth.</w:t>
      </w:r>
    </w:p>
    <w:bookmarkEnd w:id="20"/>
    <w:bookmarkStart w:id="21" w:name="X10f5f214676393eed3ad671143a98162596884f"/>
    <w:p>
      <w:pPr>
        <w:pStyle w:val="Heading2"/>
      </w:pPr>
      <w:r>
        <w:t xml:space="preserve">Market Context: Argentina Buenos Aires Dynamics</w:t>
      </w:r>
    </w:p>
    <w:p>
      <w:pPr>
        <w:pStyle w:val="FirstParagraph"/>
      </w:pPr>
      <w:r>
        <w:t xml:space="preserve">Operating as a Sales Executive in Argentina Buenos Aires requires nuanced understanding of the local business environment. The metropolitan area represents 30% of Argentina's GDP with unique consumer behaviors influenced by inflation rates (currently at 107.6% annually), currency fluctuations, and evolving import regulations. Our Sales Executive team has implemented hyper-localized strategies to address these challenges, including dynamic pricing models tied to the black-market exchange rate and tailored product bundles for middle-income segments. This regional specialization is why our Argentina Buenos Aires sales metrics consistently outperform national averages by 18%.</w:t>
      </w:r>
    </w:p>
    <w:bookmarkEnd w:id="21"/>
    <w:bookmarkStart w:id="22" w:name="q3-performance-highlights"/>
    <w:p>
      <w:pPr>
        <w:pStyle w:val="Heading2"/>
      </w:pPr>
      <w:r>
        <w:t xml:space="preserve">Q3 Performance Highlights</w:t>
      </w:r>
    </w:p>
    <w:p>
      <w:pPr>
        <w:pStyle w:val="FirstParagraph"/>
      </w:pPr>
      <w:r>
        <w:t xml:space="preserve">The Sales Executive team in Argentina Buenos Aires delivered exceptional results across all key metrics:</w:t>
      </w:r>
    </w:p>
    <w:p>
      <w:pPr>
        <w:numPr>
          <w:ilvl w:val="0"/>
          <w:numId w:val="1001"/>
        </w:numPr>
        <w:pStyle w:val="Compact"/>
      </w:pPr>
      <w:r>
        <w:rPr>
          <w:bCs/>
          <w:b/>
        </w:rPr>
        <w:t xml:space="preserve">Revenue Growth:</w:t>
      </w:r>
      <w:r>
        <w:t xml:space="preserve"> </w:t>
      </w:r>
      <w:r>
        <w:t xml:space="preserve">$1.85M (15% YoY) - Exceeding target by $217K</w:t>
      </w:r>
    </w:p>
    <w:p>
      <w:pPr>
        <w:numPr>
          <w:ilvl w:val="0"/>
          <w:numId w:val="1001"/>
        </w:numPr>
        <w:pStyle w:val="Compact"/>
      </w:pPr>
      <w:r>
        <w:rPr>
          <w:bCs/>
          <w:b/>
        </w:rPr>
        <w:t xml:space="preserve">New Client Acquisition:</w:t>
      </w:r>
      <w:r>
        <w:t xml:space="preserve"> </w:t>
      </w:r>
      <w:r>
        <w:t xml:space="preserve">47 new enterprise contracts (32% above quota)</w:t>
      </w:r>
    </w:p>
    <w:p>
      <w:pPr>
        <w:numPr>
          <w:ilvl w:val="0"/>
          <w:numId w:val="1001"/>
        </w:numPr>
        <w:pStyle w:val="Compact"/>
      </w:pPr>
      <w:r>
        <w:rPr>
          <w:bCs/>
          <w:b/>
        </w:rPr>
        <w:t xml:space="preserve">Cross-Sell Success:</w:t>
      </w:r>
      <w:r>
        <w:t xml:space="preserve"> </w:t>
      </w:r>
      <w:r>
        <w:t xml:space="preserve">68% of existing clients purchased additional services</w:t>
      </w:r>
    </w:p>
    <w:p>
      <w:pPr>
        <w:numPr>
          <w:ilvl w:val="0"/>
          <w:numId w:val="1001"/>
        </w:numPr>
        <w:pStyle w:val="Compact"/>
      </w:pPr>
      <w:r>
        <w:rPr>
          <w:bCs/>
          <w:b/>
        </w:rPr>
        <w:t xml:space="preserve">Market Share Gain:</w:t>
      </w:r>
      <w:r>
        <w:t xml:space="preserve"> </w:t>
      </w:r>
      <w:r>
        <w:t xml:space="preserve">Increased from 18.2% to 21.5% in Buenos Aires' commercial sector</w:t>
      </w:r>
    </w:p>
    <w:p>
      <w:pPr>
        <w:pStyle w:val="FirstParagraph"/>
      </w:pPr>
      <w:r>
        <w:t xml:space="preserve">Notable achievements include closing the $350K contract with leading Buenos Aires-based retail chain "Casa del Libro" and securing the first government procurement deal for our SaaS platform with Municipality of Buenos Aires - a landmark achievement requiring specialized negotiation skills from our Sales Executive. The team's understanding of Argentina's public sector procurement cycles directly contributed to this success.</w:t>
      </w:r>
    </w:p>
    <w:bookmarkEnd w:id="22"/>
    <w:bookmarkStart w:id="23" w:name="X3cc91f6057507004f91d65c064e89cfb283cd4b"/>
    <w:p>
      <w:pPr>
        <w:pStyle w:val="Heading2"/>
      </w:pPr>
      <w:r>
        <w:t xml:space="preserve">Key Strategic Initiatives by Sales Executive</w:t>
      </w:r>
    </w:p>
    <w:p>
      <w:pPr>
        <w:pStyle w:val="FirstParagraph"/>
      </w:pPr>
      <w:r>
        <w:t xml:space="preserve">Our Sales Executive deployed three region-specific strategies that drove exceptional performance in Argentina Buenos Aires:</w:t>
      </w:r>
    </w:p>
    <w:p>
      <w:pPr>
        <w:numPr>
          <w:ilvl w:val="0"/>
          <w:numId w:val="1002"/>
        </w:numPr>
        <w:pStyle w:val="Compact"/>
      </w:pPr>
      <w:r>
        <w:rPr>
          <w:bCs/>
          <w:b/>
        </w:rPr>
        <w:t xml:space="preserve">Hyper-Localized Pricing Framework:</w:t>
      </w:r>
      <w:r>
        <w:t xml:space="preserve"> </w:t>
      </w:r>
      <w:r>
        <w:t xml:space="preserve">Developed tiered pricing models accounting for Argentina's dual exchange rate system. This required daily adjustments by the Sales Executive, resulting in 23% higher conversion rates on new proposals.</w:t>
      </w:r>
    </w:p>
    <w:p>
      <w:pPr>
        <w:numPr>
          <w:ilvl w:val="0"/>
          <w:numId w:val="1002"/>
        </w:numPr>
        <w:pStyle w:val="Compact"/>
      </w:pPr>
      <w:r>
        <w:rPr>
          <w:bCs/>
          <w:b/>
        </w:rPr>
        <w:t xml:space="preserve">Cultural Intelligence Integration:</w:t>
      </w:r>
      <w:r>
        <w:t xml:space="preserve"> </w:t>
      </w:r>
      <w:r>
        <w:t xml:space="preserve">Implemented mandatory "Cultural Immersion" training for all Sales Executives focusing on Argentine business etiquette, including understanding the importance of "personal relationship" (contacto) before closing deals.</w:t>
      </w:r>
    </w:p>
    <w:p>
      <w:pPr>
        <w:numPr>
          <w:ilvl w:val="0"/>
          <w:numId w:val="1002"/>
        </w:numPr>
        <w:pStyle w:val="Compact"/>
      </w:pPr>
      <w:r>
        <w:rPr>
          <w:bCs/>
          <w:b/>
        </w:rPr>
        <w:t xml:space="preserve">Local Partner Ecosystem:</w:t>
      </w:r>
      <w:r>
        <w:t xml:space="preserve"> </w:t>
      </w:r>
      <w:r>
        <w:t xml:space="preserve">Built 12 new strategic partnerships with Buenos Aires-based IT consultants and logistics firms, creating a 360-degree solution for clients - a key differentiator from international competitors.</w:t>
      </w:r>
    </w:p>
    <w:bookmarkEnd w:id="23"/>
    <w:bookmarkStart w:id="24" w:name="X92c419cb54efd936a774f2fce837c896d8c3cc1"/>
    <w:p>
      <w:pPr>
        <w:pStyle w:val="Heading2"/>
      </w:pPr>
      <w:r>
        <w:t xml:space="preserve">Overcoming Argentina Buenos Aires Market Challenges</w:t>
      </w:r>
    </w:p>
    <w:p>
      <w:pPr>
        <w:pStyle w:val="FirstParagraph"/>
      </w:pPr>
      <w:r>
        <w:t xml:space="preserve">As Sales Executive in this complex market, we confronted significant hurdles that required innovative solutions:</w:t>
      </w:r>
    </w:p>
    <w:p>
      <w:pPr>
        <w:numPr>
          <w:ilvl w:val="0"/>
          <w:numId w:val="1003"/>
        </w:numPr>
        <w:pStyle w:val="Compact"/>
      </w:pPr>
      <w:r>
        <w:rPr>
          <w:bCs/>
          <w:b/>
        </w:rPr>
        <w:t xml:space="preserve">Economic Volatility:</w:t>
      </w:r>
      <w:r>
        <w:t xml:space="preserve"> </w:t>
      </w:r>
      <w:r>
        <w:t xml:space="preserve">Inflation reached 107% annually during Q3. Our Sales Executive implemented "value-based pricing" instead of fixed contracts, allowing flexible payment terms tied to monthly inflation rates.</w:t>
      </w:r>
    </w:p>
    <w:p>
      <w:pPr>
        <w:numPr>
          <w:ilvl w:val="0"/>
          <w:numId w:val="1003"/>
        </w:numPr>
        <w:pStyle w:val="Compact"/>
      </w:pPr>
      <w:r>
        <w:rPr>
          <w:bCs/>
          <w:b/>
        </w:rPr>
        <w:t xml:space="preserve">Regulatory Complexity:</w:t>
      </w:r>
      <w:r>
        <w:t xml:space="preserve"> </w:t>
      </w:r>
      <w:r>
        <w:t xml:space="preserve">Navigating Argentina's 5+ distinct tax regimes required Sales Executives to collaborate with local legal teams on every proposal. This reduced contract approval time by 34%.</w:t>
      </w:r>
    </w:p>
    <w:p>
      <w:pPr>
        <w:pStyle w:val="FirstParagraph"/>
      </w:pPr>
      <w:r>
        <w:t xml:space="preserve">The Sales Executive team's resilience during Argentina Buenos Aires' challenging economic climate was evident in our 89% client retention rate - significantly higher than the industry average of 72%.</w:t>
      </w:r>
    </w:p>
    <w:bookmarkEnd w:id="24"/>
    <w:bookmarkStart w:id="25" w:name="Xefd2f73d795e5e0f40fb83bfdf581ac6cd091c0"/>
    <w:p>
      <w:pPr>
        <w:pStyle w:val="Heading2"/>
      </w:pPr>
      <w:r>
        <w:t xml:space="preserve">Future Growth Strategy for Argentina Buenos Aires</w:t>
      </w:r>
    </w:p>
    <w:p>
      <w:pPr>
        <w:pStyle w:val="FirstParagraph"/>
      </w:pPr>
      <w:r>
        <w:t xml:space="preserve">Based on Q3 insights, we recommend these initiatives for the Sales Executive team to accelerate growth in Argentina Buenos Aires:</w:t>
      </w:r>
    </w:p>
    <w:p>
      <w:pPr>
        <w:numPr>
          <w:ilvl w:val="0"/>
          <w:numId w:val="1004"/>
        </w:numPr>
        <w:pStyle w:val="Compact"/>
      </w:pPr>
      <w:r>
        <w:rPr>
          <w:bCs/>
          <w:b/>
        </w:rPr>
        <w:t xml:space="preserve">AI-Powered Local Trend Analysis:</w:t>
      </w:r>
      <w:r>
        <w:t xml:space="preserve"> </w:t>
      </w:r>
      <w:r>
        <w:t xml:space="preserve">Implement a custom CRM module tracking real-time consumer sentiment from Buenos Aires social media and news sources - enabling predictive adjustments by Sales Executive.</w:t>
      </w:r>
    </w:p>
    <w:p>
      <w:pPr>
        <w:numPr>
          <w:ilvl w:val="0"/>
          <w:numId w:val="1004"/>
        </w:numPr>
        <w:pStyle w:val="Compact"/>
      </w:pPr>
      <w:r>
        <w:rPr>
          <w:bCs/>
          <w:b/>
        </w:rPr>
        <w:t xml:space="preserve">SME Expansion Program:</w:t>
      </w:r>
      <w:r>
        <w:t xml:space="preserve"> </w:t>
      </w:r>
      <w:r>
        <w:t xml:space="preserve">Targeting Argentina's 3.2 million SMEs in Buenos Aires with bundled offerings designed for their specific cash flow challenges.</w:t>
      </w:r>
    </w:p>
    <w:p>
      <w:pPr>
        <w:numPr>
          <w:ilvl w:val="0"/>
          <w:numId w:val="1004"/>
        </w:numPr>
        <w:pStyle w:val="Compact"/>
      </w:pPr>
      <w:r>
        <w:rPr>
          <w:bCs/>
          <w:b/>
        </w:rPr>
        <w:t xml:space="preserve">Government Relations Unit:</w:t>
      </w:r>
      <w:r>
        <w:t xml:space="preserve"> </w:t>
      </w:r>
      <w:r>
        <w:t xml:space="preserve">Establish a dedicated team within the Sales Executive structure to manage public sector opportunities, leveraging our successful Municipality of Buenos Aires engagement.</w:t>
      </w:r>
    </w:p>
    <w:bookmarkEnd w:id="25"/>
    <w:bookmarkStart w:id="26" w:name="X3bceb4b315c1918803cb79518dc8f96620c9b9f"/>
    <w:p>
      <w:pPr>
        <w:pStyle w:val="Heading2"/>
      </w:pPr>
      <w:r>
        <w:t xml:space="preserve">Conclusion: The Sales Executive Imperative in Argentina Buenos Aires</w:t>
      </w:r>
    </w:p>
    <w:p>
      <w:pPr>
        <w:pStyle w:val="FirstParagraph"/>
      </w:pPr>
      <w:r>
        <w:t xml:space="preserve">This Sales Report unequivocally demonstrates that the success of our Argentina Buenos Aires operations hinges on exceptional Sales Executives who possess deep local market intelligence. Our team's ability to navigate economic turbulence while delivering 15% revenue growth sets a benchmark for all regional sales operations. The specialized approach required in Argentina Buenos Aires – where cultural nuance, economic complexity, and regulatory precision are non-negotiable – has proven that our Sales Executive strategy is not just effective, but essential for sustainable market leadership.</w:t>
      </w:r>
    </w:p>
    <w:p>
      <w:pPr>
        <w:pStyle w:val="BodyText"/>
      </w:pPr>
      <w:r>
        <w:t xml:space="preserve">As we move into Q4 2023, the Argentina Buenos Aires Sales Executive team will continue to drive innovation through hyper-local solutions while maintaining the rigorous standards documented in this official Sales Report. Their performance underscores why investing in regionally specialized Sales Executives remains our most strategic asset for dominating the Argentine market.</w:t>
      </w:r>
    </w:p>
    <w:p>
      <w:pPr>
        <w:pStyle w:val="BodyText"/>
      </w:pPr>
      <w:r>
        <w:t xml:space="preserve">Prepared by Global Sales Analytics | Argentina Buenos Aires Office</w:t>
      </w:r>
      <w:r>
        <w:br/>
      </w:r>
      <w:r>
        <w:t xml:space="preserve">Report Date: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Argentina Buenos Aires Sales Report - Q3 2023</dc:title>
  <dc:creator/>
  <dc:language>en</dc:language>
  <cp:keywords/>
  <dcterms:created xsi:type="dcterms:W3CDTF">2026-07-23T19:24:44Z</dcterms:created>
  <dcterms:modified xsi:type="dcterms:W3CDTF">2026-07-23T19:24:44Z</dcterms:modified>
</cp:coreProperties>
</file>

<file path=docProps/custom.xml><?xml version="1.0" encoding="utf-8"?>
<Properties xmlns="http://schemas.openxmlformats.org/officeDocument/2006/custom-properties" xmlns:vt="http://schemas.openxmlformats.org/officeDocument/2006/docPropsVTypes"/>
</file>