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Region</w:t>
      </w:r>
    </w:p>
    <w:bookmarkStart w:id="29" w:name="X831d7dfb0506bed9d1c47db66b90c78a8729853"/>
    <w:p>
      <w:pPr>
        <w:pStyle w:val="Heading1"/>
      </w:pPr>
      <w:r>
        <w:t xml:space="preserve">Q3 2023 Comprehensive Sales Executive Performance Report: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Southern Cone Division</w:t>
      </w:r>
      <w:r>
        <w:br/>
      </w:r>
      <w:r>
        <w:rPr>
          <w:bCs/>
          <w:b/>
        </w:rPr>
        <w:t xml:space="preserve">Prepared By:</w:t>
      </w:r>
      <w:r>
        <w:t xml:space="preserve"> </w:t>
      </w:r>
      <w:r>
        <w:t xml:space="preserve">[Your Name], Senior Sales Executive, Argentina Córdoba Territory</w:t>
      </w:r>
    </w:p>
    <w:bookmarkStart w:id="20" w:name="executive-summary"/>
    <w:p>
      <w:pPr>
        <w:pStyle w:val="Heading2"/>
      </w:pPr>
      <w:r>
        <w:t xml:space="preserve">Executive Summary</w:t>
      </w:r>
    </w:p>
    <w:p>
      <w:pPr>
        <w:pStyle w:val="FirstParagraph"/>
      </w:pPr>
      <w:r>
        <w:t xml:space="preserve">This official sales report details the performance of the Sales Executive team operating within the dynamic commercial landscape of Argentina Córdoba during Q3 2023. The region demonstrated resilient growth despite macroeconomic challenges, with our Sales Executive unit achieving 108% of quarterly targets through strategic adaptation to local market conditions. This document serves as a critical benchmark for evaluating the effectiveness of our sales operations in Argentina Córdoba, highlighting both accomplishments and areas requiring enhanced focus for the upcoming quarter.</w:t>
      </w:r>
    </w:p>
    <w:bookmarkEnd w:id="20"/>
    <w:bookmarkStart w:id="21" w:name="Xde65c7af920a52d48a02e6110400da1a49820bb"/>
    <w:p>
      <w:pPr>
        <w:pStyle w:val="Heading2"/>
      </w:pPr>
      <w:r>
        <w:t xml:space="preserve">Market Context: Argentina Córdoba Economic Landscape</w:t>
      </w:r>
    </w:p>
    <w:p>
      <w:pPr>
        <w:pStyle w:val="FirstParagraph"/>
      </w:pPr>
      <w:r>
        <w:t xml:space="preserve">The Argentina Córdoba region remains a pivotal commercial hub within South America, contributing significantly to national GDP through manufacturing, agribusiness, and technology sectors. As of Q3 2023, Córdoba's economy showed signs of stabilization after prolonged inflationary pressures, with consumer purchasing power gradually recovering. This context directly impacts the Sales Executive's daily operations—requiring agile pricing strategies and localized value propositions tailored to Córdoba businesses' unique cash flow patterns. The Sales Executive must navigate Argentina's complex regulatory environment while building trust with local partners across 12 key industrial zones in Córdoba province.</w:t>
      </w:r>
    </w:p>
    <w:bookmarkEnd w:id="21"/>
    <w:bookmarkStart w:id="27" w:name="key-performance-indicators-q3-2023"/>
    <w:p>
      <w:pPr>
        <w:pStyle w:val="Heading2"/>
      </w:pPr>
      <w:r>
        <w:t xml:space="preserve">Key Performance Indicators: Q3 2023</w:t>
      </w:r>
    </w:p>
    <w:p>
      <w:pPr>
        <w:pStyle w:val="FirstParagraph"/>
      </w:pPr>
      <w:r>
        <w:t xml:space="preserve">KPI Metric</w:t>
      </w:r>
    </w:p>
    <w:p>
      <w:pPr>
        <w:pStyle w:val="BodyText"/>
      </w:pPr>
      <w:r>
        <w:t xml:space="preserve">Target</w:t>
      </w:r>
    </w:p>
    <w:p>
      <w:pPr>
        <w:pStyle w:val="BodyText"/>
      </w:pPr>
      <w:r>
        <w:t xml:space="preserve">Actual Result</w:t>
      </w:r>
    </w:p>
    <w:p>
      <w:pPr>
        <w:pStyle w:val="BodyText"/>
      </w:pPr>
      <w:r>
        <w:t xml:space="preserve">Variance (%)</w:t>
      </w:r>
    </w:p>
    <w:p>
      <w:pPr>
        <w:pStyle w:val="BodyText"/>
      </w:pPr>
      <w:r>
        <w:t xml:space="preserve">Revenue Generation (USD)</w:t>
      </w:r>
    </w:p>
    <w:p>
      <w:pPr>
        <w:pStyle w:val="BodyText"/>
      </w:pPr>
      <w:r>
        <w:t xml:space="preserve">$425,000</w:t>
      </w:r>
    </w:p>
    <w:p>
      <w:pPr>
        <w:pStyle w:val="BodyText"/>
      </w:pPr>
      <w:r>
        <w:t xml:space="preserve">$458,763</w:t>
      </w:r>
    </w:p>
    <w:p>
      <w:pPr>
        <w:pStyle w:val="BodyText"/>
      </w:pPr>
      <w:r>
        <w:t xml:space="preserve">+8.1%</w:t>
      </w:r>
    </w:p>
    <w:p>
      <w:pPr>
        <w:pStyle w:val="BodyText"/>
      </w:pPr>
      <w:r>
        <w:t xml:space="preserve">New Client Acquisition</w:t>
      </w:r>
    </w:p>
    <w:p>
      <w:pPr>
        <w:pStyle w:val="BodyText"/>
      </w:pPr>
      <w:r>
        <w:t xml:space="preserve">18 Accounts</w:t>
      </w:r>
    </w:p>
    <w:p>
      <w:pPr>
        <w:pStyle w:val="BodyText"/>
      </w:pPr>
      <w:r>
        <w:t xml:space="preserve">22 Accounts</w:t>
      </w:r>
    </w:p>
    <w:p>
      <w:pPr>
        <w:pStyle w:val="BodyText"/>
      </w:pPr>
      <w:r>
        <w:t xml:space="preserve">+22.2%</w:t>
      </w:r>
    </w:p>
    <w:p>
      <w:pPr>
        <w:pStyle w:val="BodyText"/>
      </w:pPr>
      <w:r>
        <w:t xml:space="preserve">Client Retention Rate</w:t>
      </w:r>
    </w:p>
    <w:p>
      <w:pPr>
        <w:pStyle w:val="BodyText"/>
      </w:pPr>
      <w:r>
        <w:t xml:space="preserve">91%</w:t>
      </w:r>
    </w:p>
    <w:p>
      <w:pPr>
        <w:pStyle w:val="BodyText"/>
      </w:pPr>
      <w:r>
        <w:br/>
      </w:r>
      <w:r>
        <w:t xml:space="preserve">   3rd Quarter Sales Executive Performance Report</w:t>
      </w:r>
      <w:r>
        <w:br/>
      </w:r>
      <w:r>
        <w:t xml:space="preserve">   Argentina Córdoba Regional Operations</w:t>
      </w:r>
      <w:r>
        <w:br/>
      </w:r>
      <w:r>
        <w:br/>
      </w:r>
      <w:r>
        <w:t xml:space="preserve">This comprehensive document serves as the official quarterly sales report for all activities conducted by the Sales Executive team within Argentina Córdoba. The data presented reflects strategic initiatives implemented to overcome market volatility while maintaining superior service levels across key verticals including manufacturing, distribution, and renewable energy sectors in Córdoba.</w:t>
      </w:r>
    </w:p>
    <w:bookmarkStart w:id="22" w:name="X14b862779d7396fbe801c9067a28a7a81073796"/>
    <w:p>
      <w:pPr>
        <w:pStyle w:val="Heading3"/>
      </w:pPr>
      <w:r>
        <w:t xml:space="preserve">Market Analysis: Argentina Córdoba Competitive Dynamics</w:t>
      </w:r>
    </w:p>
    <w:p>
      <w:pPr>
        <w:pStyle w:val="FirstParagraph"/>
      </w:pPr>
      <w:r>
        <w:t xml:space="preserve">The Sales Executive operating in Argentina Córdoba faces a fiercely competitive environment dominated by regional players and multinational firms. Key competitors such as Mercado Libre, Linio, and local distributors have intensified price competition following the 2023 peso devaluation. However, our Sales Executive team has leveraged deep community engagement—participating in 7 Córdoba Chamber of Commerce events—to position our products as premium solutions with superior technical support. The Argentina Córdoba market specifically responds to sales approaches emphasizing cost-of-ownership over initial purchase price, a strategy successfully implemented by all Sales Executive members this quarter.</w:t>
      </w:r>
    </w:p>
    <w:bookmarkEnd w:id="22"/>
    <w:bookmarkStart w:id="23" w:name="X31b4303f5e3300ef03f48cbcfca14c5fc4c210f"/>
    <w:p>
      <w:pPr>
        <w:pStyle w:val="Heading3"/>
      </w:pPr>
      <w:r>
        <w:t xml:space="preserve">Strategic Initiatives Led by Sales Executive</w:t>
      </w:r>
    </w:p>
    <w:p>
      <w:pPr>
        <w:pStyle w:val="FirstParagraph"/>
      </w:pPr>
      <w:r>
        <w:t xml:space="preserve">Three critical initiatives drove our Q3 success in Argentina Córdoba:</w:t>
      </w:r>
    </w:p>
    <w:p>
      <w:pPr>
        <w:numPr>
          <w:ilvl w:val="0"/>
          <w:numId w:val="1001"/>
        </w:numPr>
        <w:pStyle w:val="Compact"/>
      </w:pPr>
      <w:r>
        <w:rPr>
          <w:bCs/>
          <w:b/>
        </w:rPr>
        <w:t xml:space="preserve">Localized Pricing Frameworks:</w:t>
      </w:r>
      <w:r>
        <w:t xml:space="preserve"> </w:t>
      </w:r>
      <w:r>
        <w:t xml:space="preserve">The Sales Executive developed dynamic pricing models accounting for Córdoba-specific inflation rates and purchasing cycles, increasing average deal size by 14%.</w:t>
      </w:r>
    </w:p>
    <w:p>
      <w:pPr>
        <w:numPr>
          <w:ilvl w:val="0"/>
          <w:numId w:val="1001"/>
        </w:numPr>
        <w:pStyle w:val="Compact"/>
      </w:pPr>
      <w:r>
        <w:rPr>
          <w:bCs/>
          <w:b/>
        </w:rPr>
        <w:t xml:space="preserve">Córdoba Industry Partnership Program:</w:t>
      </w:r>
      <w:r>
        <w:t xml:space="preserve"> </w:t>
      </w:r>
      <w:r>
        <w:t xml:space="preserve">Targeted engagement with 5 major agribusiness clusters (notably in Villa María and Río Cuarto), resulting in three strategic co-marketing agreements that generated $78,000 in new pipeline.</w:t>
      </w:r>
    </w:p>
    <w:p>
      <w:pPr>
        <w:numPr>
          <w:ilvl w:val="0"/>
          <w:numId w:val="1001"/>
        </w:numPr>
        <w:pStyle w:val="Compact"/>
      </w:pPr>
      <w:r>
        <w:rPr>
          <w:bCs/>
          <w:b/>
        </w:rPr>
        <w:t xml:space="preserve">Digital Transformation Acceleration:</w:t>
      </w:r>
      <w:r>
        <w:t xml:space="preserve"> </w:t>
      </w:r>
      <w:r>
        <w:t xml:space="preserve">Implemented CRM optimization tailored to Argentina Córdoba client communication patterns (prioritizing WhatsApp business integration), improving lead response time by 65% and directly contributing to the 22 new account acquisitions.</w:t>
      </w:r>
    </w:p>
    <w:bookmarkEnd w:id="23"/>
    <w:bookmarkStart w:id="24" w:name="challenges-and-mitigation-strategies"/>
    <w:p>
      <w:pPr>
        <w:pStyle w:val="Heading3"/>
      </w:pPr>
      <w:r>
        <w:t xml:space="preserve">Challenges and Mitigation Strategies</w:t>
      </w:r>
    </w:p>
    <w:p>
      <w:pPr>
        <w:pStyle w:val="FirstParagraph"/>
      </w:pPr>
      <w:r>
        <w:t xml:space="preserve">The Sales Executive encountered significant hurdles during Argentina Córdoba operations, primarily related to:</w:t>
      </w:r>
    </w:p>
    <w:p>
      <w:pPr>
        <w:numPr>
          <w:ilvl w:val="0"/>
          <w:numId w:val="1002"/>
        </w:numPr>
        <w:pStyle w:val="Compact"/>
      </w:pPr>
      <w:r>
        <w:rPr>
          <w:bCs/>
          <w:b/>
        </w:rPr>
        <w:t xml:space="preserve">Supply Chain Delays:</w:t>
      </w:r>
      <w:r>
        <w:t xml:space="preserve"> </w:t>
      </w:r>
      <w:r>
        <w:t xml:space="preserve">32% of planned inventory shipments experienced customs clearance delays. Mitigated through proactive communication with clients and alternative logistics partners in Rosario, maintaining client trust despite 1-2 week delivery extensions.</w:t>
      </w:r>
    </w:p>
    <w:p>
      <w:pPr>
        <w:numPr>
          <w:ilvl w:val="0"/>
          <w:numId w:val="1002"/>
        </w:numPr>
        <w:pStyle w:val="Compact"/>
      </w:pPr>
      <w:r>
        <w:rPr>
          <w:bCs/>
          <w:b/>
        </w:rPr>
        <w:t xml:space="preserve">Currency Volatility Impact:</w:t>
      </w:r>
      <w:r>
        <w:t xml:space="preserve"> </w:t>
      </w:r>
      <w:r>
        <w:t xml:space="preserve">The 58% annual peso devaluation required constant renegotiation of contracts. Sales Executive implemented monthly pricing adjustment protocols that protected margins while offering transparent value communication to Córdoba clients.</w:t>
      </w:r>
    </w:p>
    <w:bookmarkEnd w:id="24"/>
    <w:bookmarkStart w:id="25" w:name="X325b511469f31b028e5bef1cb99db5a55f1eb8a"/>
    <w:p>
      <w:pPr>
        <w:pStyle w:val="Heading3"/>
      </w:pPr>
      <w:r>
        <w:t xml:space="preserve">Quantifiable Achievements: Argentina Córdoba Focus</w:t>
      </w:r>
    </w:p>
    <w:p>
      <w:pPr>
        <w:pStyle w:val="FirstParagraph"/>
      </w:pPr>
      <w:r>
        <w:t xml:space="preserve">This Q3 sales report underscores exceptional performance metrics directly attributable to the Sales Executive's regional expertise:</w:t>
      </w:r>
    </w:p>
    <w:p>
      <w:pPr>
        <w:numPr>
          <w:ilvl w:val="0"/>
          <w:numId w:val="1003"/>
        </w:numPr>
        <w:pStyle w:val="Compact"/>
      </w:pPr>
      <w:r>
        <w:t xml:space="preserve">Secured 17% market share growth in Córdoba's industrial automation sector—surpassing competitors' 8% average growth</w:t>
      </w:r>
    </w:p>
    <w:p>
      <w:pPr>
        <w:numPr>
          <w:ilvl w:val="0"/>
          <w:numId w:val="1003"/>
        </w:numPr>
        <w:pStyle w:val="Compact"/>
      </w:pPr>
      <w:r>
        <w:t xml:space="preserve">Generated $204,300 in pipeline from new accounts acquired specifically through Argentina Córdoba community engagement initiatives</w:t>
      </w:r>
    </w:p>
    <w:p>
      <w:pPr>
        <w:numPr>
          <w:ilvl w:val="0"/>
          <w:numId w:val="1003"/>
        </w:numPr>
        <w:pStyle w:val="Compact"/>
      </w:pPr>
      <w:r>
        <w:t xml:space="preserve">Reduced sales cycle time by 21 days compared to Q2, the fastest performance in Southern Cone region for the Sales Executive team</w:t>
      </w:r>
    </w:p>
    <w:bookmarkEnd w:id="25"/>
    <w:bookmarkStart w:id="26" w:name="X02c3e6f148932a1bf348b0567d1aad26eec4a1f"/>
    <w:p>
      <w:pPr>
        <w:pStyle w:val="Heading3"/>
      </w:pPr>
      <w:r>
        <w:t xml:space="preserve">Q4 Strategic Priorities: Sales Executive Roadmap for Argentina Córdoba</w:t>
      </w:r>
    </w:p>
    <w:p>
      <w:pPr>
        <w:pStyle w:val="FirstParagraph"/>
      </w:pPr>
      <w:r>
        <w:t xml:space="preserve">Building on this quarter's foundation, the following priorities will define our Sales Executive focus in Argentina Córdoba:</w:t>
      </w:r>
    </w:p>
    <w:p>
      <w:pPr>
        <w:numPr>
          <w:ilvl w:val="0"/>
          <w:numId w:val="1004"/>
        </w:numPr>
        <w:pStyle w:val="Compact"/>
      </w:pPr>
      <w:r>
        <w:rPr>
          <w:bCs/>
          <w:b/>
        </w:rPr>
        <w:t xml:space="preserve">Expansion into Rural Manufacturing Zones:</w:t>
      </w:r>
      <w:r>
        <w:t xml:space="preserve"> </w:t>
      </w:r>
      <w:r>
        <w:t xml:space="preserve">Targeting 15 new accounts across Córdoba's emerging industrial corridors (San Alberto, Marcos Juárez)</w:t>
      </w:r>
    </w:p>
    <w:p>
      <w:pPr>
        <w:numPr>
          <w:ilvl w:val="0"/>
          <w:numId w:val="1004"/>
        </w:numPr>
        <w:pStyle w:val="Compact"/>
      </w:pPr>
      <w:r>
        <w:rPr>
          <w:bCs/>
          <w:b/>
        </w:rPr>
        <w:t xml:space="preserve">Sustainability Integration Program:</w:t>
      </w:r>
      <w:r>
        <w:t xml:space="preserve"> </w:t>
      </w:r>
      <w:r>
        <w:t xml:space="preserve">Developing eco-friendly product packages for Argentina Córdoba clients to align with national environmental regulations</w:t>
      </w:r>
    </w:p>
    <w:p>
      <w:pPr>
        <w:numPr>
          <w:ilvl w:val="0"/>
          <w:numId w:val="1004"/>
        </w:numPr>
        <w:pStyle w:val="Compact"/>
      </w:pPr>
      <w:r>
        <w:rPr>
          <w:bCs/>
          <w:b/>
        </w:rPr>
        <w:t xml:space="preserve">Executive Relationship Deepening:</w:t>
      </w:r>
      <w:r>
        <w:t xml:space="preserve"> </w:t>
      </w:r>
      <w:r>
        <w:t xml:space="preserve">Establishing quarterly business reviews with C-suite executives across 8 major Córdoba enterprises</w:t>
      </w:r>
    </w:p>
    <w:bookmarkEnd w:id="26"/>
    <w:bookmarkEnd w:id="27"/>
    <w:bookmarkStart w:id="28" w:name="Xdfcb3b933562b6babbfc7030ee0e9a39e526997"/>
    <w:p>
      <w:pPr>
        <w:pStyle w:val="Heading2"/>
      </w:pPr>
      <w:r>
        <w:t xml:space="preserve">Conclusion: Sales Executive Excellence in Argentina Córdoba Context</w:t>
      </w:r>
    </w:p>
    <w:p>
      <w:pPr>
        <w:pStyle w:val="FirstParagraph"/>
      </w:pPr>
      <w:r>
        <w:t xml:space="preserve">This Q3 2023 Sales Report conclusively demonstrates how a strategically focused Sales Executive operating within Argentina Córdoba can achieve exceptional results despite economic complexities. The region's unique blend of manufacturing strength, community-driven business culture, and regulatory environment requires specialized sales approaches—exactly what our Sales Executive team has mastered. Our performance (108% target achievement) sets a new benchmark for the Southern Cone territory and provides a replicable model for future expansion across Argentina.</w:t>
      </w:r>
    </w:p>
    <w:p>
      <w:pPr>
        <w:pStyle w:val="BodyText"/>
      </w:pPr>
      <w:r>
        <w:t xml:space="preserve">As we move into Q4, the Sales Executive will remain deeply committed to Argentina Córdoba's commercial ecosystem, driving sustainable growth through hyper-localized strategies. This quarterly sales report not only documents achievements but establishes a framework for continued excellence in one of South America's most promising markets. The Sales Executive team's success in Argentina Córdoba remains foundational to our company's regional growth strategy.</w:t>
      </w:r>
    </w:p>
    <w:p>
      <w:pPr>
        <w:pStyle w:val="BodyText"/>
      </w:pPr>
      <w:r>
        <w:rPr>
          <w:iCs/>
          <w:i/>
        </w:rPr>
        <w:t xml:space="preserve">End of Sales Report - Argentina Córdoba Region | Prepared by Senior Sales Executive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Argentina Córdoba Region</dc:title>
  <dc:creator/>
  <dc:language>en</dc:language>
  <cp:keywords/>
  <dcterms:created xsi:type="dcterms:W3CDTF">2025-12-11T16:07:23Z</dcterms:created>
  <dcterms:modified xsi:type="dcterms:W3CDTF">2025-12-11T16:07:23Z</dcterms:modified>
</cp:coreProperties>
</file>

<file path=docProps/custom.xml><?xml version="1.0" encoding="utf-8"?>
<Properties xmlns="http://schemas.openxmlformats.org/officeDocument/2006/custom-properties" xmlns:vt="http://schemas.openxmlformats.org/officeDocument/2006/docPropsVTypes"/>
</file>