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Brisbane</w:t>
      </w:r>
      <w:r>
        <w:t xml:space="preserve"> </w:t>
      </w:r>
      <w:r>
        <w:t xml:space="preserve">Territory</w:t>
      </w:r>
    </w:p>
    <w:bookmarkStart w:id="28" w:name="q3-2023-sales-performance-report"/>
    <w:p>
      <w:pPr>
        <w:pStyle w:val="Heading1"/>
      </w:pPr>
      <w:r>
        <w:t xml:space="preserve">Q3 2023 Sales Performance Report</w:t>
      </w:r>
    </w:p>
    <w:bookmarkStart w:id="27" w:name="Xf3b2ef596e0d2cde6be331f4e95c7eb760f2245"/>
    <w:p>
      <w:pPr>
        <w:pStyle w:val="Heading2"/>
      </w:pPr>
      <w:r>
        <w:t xml:space="preserve">For Brisbane Territory - Sales Executive Performance Analysis</w:t>
      </w:r>
    </w:p>
    <w:p>
      <w:pPr>
        <w:pStyle w:val="FirstParagraph"/>
      </w:pPr>
      <w:r>
        <w:t xml:space="preserve">Prepared for Regional Management | Date: October 15, 2023 | Australia Brisbane Office</w:t>
      </w:r>
    </w:p>
    <w:bookmarkStart w:id="20" w:name="executive-summary"/>
    <w:p>
      <w:pPr>
        <w:pStyle w:val="Heading3"/>
      </w:pPr>
      <w:r>
        <w:t xml:space="preserve">Executive Summary</w:t>
      </w:r>
    </w:p>
    <w:p>
      <w:pPr>
        <w:pStyle w:val="FirstParagraph"/>
      </w:pPr>
      <w:r>
        <w:t xml:space="preserve">This comprehensive Sales Report details the performance of our Sales Executive team operating across the vibrant Brisbane market. As we conclude Q3 2023, this document provides a strategic overview of key metrics, market dynamics specific to Australia Brisbane, and actionable insights for sustained growth. The report confirms that our dedicated Sales Executive personnel have delivered exceptional results despite navigating unique challenges in Queensland's largest urban economy.</w:t>
      </w:r>
    </w:p>
    <w:bookmarkEnd w:id="20"/>
    <w:bookmarkStart w:id="21" w:name="territory-performance-overview"/>
    <w:p>
      <w:pPr>
        <w:pStyle w:val="Heading3"/>
      </w:pPr>
      <w:r>
        <w:t xml:space="preserve">Territory Performance Overview</w:t>
      </w:r>
    </w:p>
    <w:p>
      <w:pPr>
        <w:pStyle w:val="FirstParagraph"/>
      </w:pPr>
      <w:r>
        <w:t xml:space="preserve">Operating across Australia Brisbane's diverse commercial landscape—from the CBD business hubs to the burgeoning suburbs of Ipswich and Logan—the Sales Executive team achieved a 12.7% year-over-year revenue growth. This outperforms the national average by 4.3%, directly attributable to our team's deep understanding of local market nuances and strategic client engagement in Queensland's most dynamic city.</w:t>
      </w:r>
    </w:p>
    <w:p>
      <w:pPr>
        <w:pStyle w:val="BodyText"/>
      </w:pPr>
      <w:r>
        <w:t xml:space="preserve">Key performance indicators demonstrate robust results:</w:t>
      </w:r>
    </w:p>
    <w:p>
      <w:pPr>
        <w:numPr>
          <w:ilvl w:val="0"/>
          <w:numId w:val="1001"/>
        </w:numPr>
        <w:pStyle w:val="Compact"/>
      </w:pPr>
      <w:r>
        <w:rPr>
          <w:bCs/>
          <w:b/>
        </w:rPr>
        <w:t xml:space="preserve">Revenue Generated:</w:t>
      </w:r>
      <w:r>
        <w:t xml:space="preserve"> </w:t>
      </w:r>
      <w:r>
        <w:t xml:space="preserve">$4.28M (vs. $3.80M in Q2)</w:t>
      </w:r>
    </w:p>
    <w:p>
      <w:pPr>
        <w:numPr>
          <w:ilvl w:val="0"/>
          <w:numId w:val="1001"/>
        </w:numPr>
        <w:pStyle w:val="Compact"/>
      </w:pPr>
      <w:r>
        <w:rPr>
          <w:bCs/>
          <w:b/>
        </w:rPr>
        <w:t xml:space="preserve">New Client Acquisition:</w:t>
      </w:r>
      <w:r>
        <w:t xml:space="preserve"> </w:t>
      </w:r>
      <w:r>
        <w:t xml:space="preserve">37 new enterprise accounts (19% increase from Q2)</w:t>
      </w:r>
    </w:p>
    <w:p>
      <w:pPr>
        <w:numPr>
          <w:ilvl w:val="0"/>
          <w:numId w:val="1001"/>
        </w:numPr>
        <w:pStyle w:val="Compact"/>
      </w:pPr>
      <w:r>
        <w:rPr>
          <w:bCs/>
          <w:b/>
        </w:rPr>
        <w:t xml:space="preserve">Cross-Sell Success Rate:</w:t>
      </w:r>
      <w:r>
        <w:t xml:space="preserve"> </w:t>
      </w:r>
      <w:r>
        <w:t xml:space="preserve">68% (exceeding Brisbane market average of 54%)</w:t>
      </w:r>
    </w:p>
    <w:p>
      <w:pPr>
        <w:numPr>
          <w:ilvl w:val="0"/>
          <w:numId w:val="1001"/>
        </w:numPr>
        <w:pStyle w:val="Compact"/>
      </w:pPr>
      <w:r>
        <w:rPr>
          <w:bCs/>
          <w:b/>
        </w:rPr>
        <w:t xml:space="preserve">Client Retention Rate:</w:t>
      </w:r>
      <w:r>
        <w:t xml:space="preserve"> </w:t>
      </w:r>
      <w:r>
        <w:t xml:space="preserve">92% (outperforming Australia Brisbane benchmark of 85%)</w:t>
      </w:r>
    </w:p>
    <w:bookmarkEnd w:id="21"/>
    <w:bookmarkStart w:id="22" w:name="key-achievements-by-sales-executive"/>
    <w:p>
      <w:pPr>
        <w:pStyle w:val="Heading3"/>
      </w:pPr>
      <w:r>
        <w:t xml:space="preserve">Key Achievements by Sales Executive</w:t>
      </w:r>
    </w:p>
    <w:p>
      <w:pPr>
        <w:pStyle w:val="FirstParagraph"/>
      </w:pPr>
      <w:r>
        <w:t xml:space="preserve">Our Brisbane-based Sales Executive team executed targeted strategies that capitalized on regional opportunities. Notable achievements include:</w:t>
      </w:r>
    </w:p>
    <w:p>
      <w:pPr>
        <w:pStyle w:val="BodyText"/>
      </w:pPr>
      <w:r>
        <w:rPr>
          <w:bCs/>
          <w:b/>
        </w:rPr>
        <w:t xml:space="preserve">Project Phoenix (Healthcare Sector):</w:t>
      </w:r>
      <w:r>
        <w:t xml:space="preserve"> </w:t>
      </w:r>
      <w:r>
        <w:t xml:space="preserve">Sales Executive Sarah Chen secured a $1.2M contract with Mater Health Services, leveraging her 7-year Brisbane market expertise to navigate complex procurement processes unique to Queensland healthcare institutions.</w:t>
      </w:r>
    </w:p>
    <w:p>
      <w:pPr>
        <w:pStyle w:val="BodyText"/>
      </w:pPr>
      <w:r>
        <w:rPr>
          <w:bCs/>
          <w:b/>
        </w:rPr>
        <w:t xml:space="preserve">Brisbane CBD Expansion:</w:t>
      </w:r>
      <w:r>
        <w:t xml:space="preserve"> </w:t>
      </w:r>
      <w:r>
        <w:t xml:space="preserve">Michael Tan, our Senior Sales Executive, successfully onboarded 9 new commercial property developers in the Fortitude Valley renewal zone—a strategic initiative directly responding to Brisbane's booming construction sector (23% YoY growth in Q3).</w:t>
      </w:r>
    </w:p>
    <w:p>
      <w:pPr>
        <w:pStyle w:val="BodyText"/>
      </w:pPr>
      <w:r>
        <w:rPr>
          <w:bCs/>
          <w:b/>
        </w:rPr>
        <w:t xml:space="preserve">Regional Market Penetration:</w:t>
      </w:r>
      <w:r>
        <w:t xml:space="preserve"> </w:t>
      </w:r>
      <w:r>
        <w:t xml:space="preserve">The entire team executed a hyper-localized campaign targeting Gold Coast and Sunshine Coast businesses, generating $650K in new revenue through tailored solutions addressing regional supply chain challenges common across Australia Brisbane.</w:t>
      </w:r>
    </w:p>
    <w:bookmarkEnd w:id="22"/>
    <w:bookmarkStart w:id="23" w:name="australia-brisbane-market-analysis"/>
    <w:p>
      <w:pPr>
        <w:pStyle w:val="Heading3"/>
      </w:pPr>
      <w:r>
        <w:t xml:space="preserve">Australia Brisbane Market Analysis</w:t>
      </w:r>
    </w:p>
    <w:p>
      <w:pPr>
        <w:pStyle w:val="FirstParagraph"/>
      </w:pPr>
      <w:r>
        <w:t xml:space="preserve">Brisbane's economic environment presents distinctive opportunities requiring specialized Sales Executive approaches. Our Q3 market analysis reveals:</w:t>
      </w:r>
    </w:p>
    <w:p>
      <w:pPr>
        <w:numPr>
          <w:ilvl w:val="0"/>
          <w:numId w:val="1002"/>
        </w:numPr>
        <w:pStyle w:val="Compact"/>
      </w:pPr>
      <w:r>
        <w:rPr>
          <w:bCs/>
          <w:b/>
        </w:rPr>
        <w:t xml:space="preserve">Construction Boom:</w:t>
      </w:r>
      <w:r>
        <w:t xml:space="preserve"> </w:t>
      </w:r>
      <w:r>
        <w:t xml:space="preserve">With Queensland Government investing $12B in infrastructure, our Sales Executive team successfully positioned our logistics solutions with 14 major contractors.</w:t>
      </w:r>
    </w:p>
    <w:p>
      <w:pPr>
        <w:numPr>
          <w:ilvl w:val="0"/>
          <w:numId w:val="1002"/>
        </w:numPr>
        <w:pStyle w:val="Compact"/>
      </w:pPr>
      <w:r>
        <w:rPr>
          <w:bCs/>
          <w:b/>
        </w:rPr>
        <w:t xml:space="preserve">Tourism Recovery:</w:t>
      </w:r>
      <w:r>
        <w:t xml:space="preserve"> </w:t>
      </w:r>
      <w:r>
        <w:t xml:space="preserve">Post-pandemic tourism rebound created demand for hospitality technology solutions—accounting for 32% of new client acquisitions by Brisbane-based Sales Executives.</w:t>
      </w:r>
    </w:p>
    <w:p>
      <w:pPr>
        <w:numPr>
          <w:ilvl w:val="0"/>
          <w:numId w:val="1002"/>
        </w:numPr>
        <w:pStyle w:val="Compact"/>
      </w:pPr>
      <w:r>
        <w:rPr>
          <w:bCs/>
          <w:b/>
        </w:rPr>
        <w:t xml:space="preserve">Climate Resilience Focus:</w:t>
      </w:r>
      <w:r>
        <w:t xml:space="preserve"> </w:t>
      </w:r>
      <w:r>
        <w:t xml:space="preserve">Rising cyclone preparedness needs drove a 40% increase in sales of our weather-resilient product line, directly addressing Brisbane's climate vulnerability.</w:t>
      </w:r>
    </w:p>
    <w:p>
      <w:pPr>
        <w:pStyle w:val="FirstParagraph"/>
      </w:pPr>
      <w:r>
        <w:t xml:space="preserve">This localized market intelligence—continuously refined by our Australia Brisbane Sales Executive team—proved critical to outperforming competitors who lack regional operational understanding.</w:t>
      </w:r>
    </w:p>
    <w:bookmarkEnd w:id="23"/>
    <w:bookmarkStart w:id="24" w:name="strategic-challenges-mitigation"/>
    <w:p>
      <w:pPr>
        <w:pStyle w:val="Heading3"/>
      </w:pPr>
      <w:r>
        <w:t xml:space="preserve">Strategic Challenges &amp; Mitigation</w:t>
      </w:r>
    </w:p>
    <w:p>
      <w:pPr>
        <w:pStyle w:val="FirstParagraph"/>
      </w:pPr>
      <w:r>
        <w:t xml:space="preserve">While results were strong, the Brisbane market presented unique challenges requiring agile Sales Executive responses:</w:t>
      </w:r>
    </w:p>
    <w:p>
      <w:pPr>
        <w:numPr>
          <w:ilvl w:val="0"/>
          <w:numId w:val="1003"/>
        </w:numPr>
        <w:pStyle w:val="Compact"/>
      </w:pPr>
      <w:r>
        <w:rPr>
          <w:bCs/>
          <w:b/>
        </w:rPr>
        <w:t xml:space="preserve">Skills Shortage in Key Sectors:</w:t>
      </w:r>
      <w:r>
        <w:t xml:space="preserve"> </w:t>
      </w:r>
      <w:r>
        <w:t xml:space="preserve">The construction industry's talent gap necessitated customized sales presentations for non-technical procurement managers. Our Sales Executive team developed a new 'Industry Navigator' framework, improving conversion by 27%.</w:t>
      </w:r>
    </w:p>
    <w:p>
      <w:pPr>
        <w:numPr>
          <w:ilvl w:val="0"/>
          <w:numId w:val="1003"/>
        </w:numPr>
        <w:pStyle w:val="Compact"/>
      </w:pPr>
      <w:r>
        <w:rPr>
          <w:bCs/>
          <w:b/>
        </w:rPr>
        <w:t xml:space="preserve">Seasonal Demand Fluctuations:</w:t>
      </w:r>
      <w:r>
        <w:t xml:space="preserve"> </w:t>
      </w:r>
      <w:r>
        <w:t xml:space="preserve">Q3 coincided with Brisbane's wet season, temporarily slowing client engagements. The Sales Executive team implemented virtual demo solutions that maintained 95% pipeline velocity during peak rainfall periods.</w:t>
      </w:r>
    </w:p>
    <w:p>
      <w:pPr>
        <w:numPr>
          <w:ilvl w:val="0"/>
          <w:numId w:val="1003"/>
        </w:numPr>
        <w:pStyle w:val="Compact"/>
      </w:pPr>
      <w:r>
        <w:rPr>
          <w:bCs/>
          <w:b/>
        </w:rPr>
        <w:t xml:space="preserve">Competitor Activity:</w:t>
      </w:r>
      <w:r>
        <w:t xml:space="preserve"> </w:t>
      </w:r>
      <w:r>
        <w:t xml:space="preserve">Local competitor "Brisbane Solutions" aggressively undercut pricing. Our Sales Executive strategy focused on value-based selling (not price) with 89% of new contracts exceeding their initial price expectations through solution bundling.</w:t>
      </w:r>
    </w:p>
    <w:bookmarkEnd w:id="24"/>
    <w:bookmarkStart w:id="25" w:name="X89672e388ec2ff5cb0852148bf80decde9e5401"/>
    <w:p>
      <w:pPr>
        <w:pStyle w:val="Heading3"/>
      </w:pPr>
      <w:r>
        <w:t xml:space="preserve">Actionable Recommendations for Brisbane Sales Executive Team</w:t>
      </w:r>
    </w:p>
    <w:p>
      <w:pPr>
        <w:pStyle w:val="FirstParagraph"/>
      </w:pPr>
      <w:r>
        <w:t xml:space="preserve">Based on our Q3 performance, we recommend the following strategies for Australia Brisbane operations:</w:t>
      </w:r>
    </w:p>
    <w:p>
      <w:pPr>
        <w:numPr>
          <w:ilvl w:val="0"/>
          <w:numId w:val="1004"/>
        </w:numPr>
        <w:pStyle w:val="Compact"/>
      </w:pPr>
      <w:r>
        <w:rPr>
          <w:bCs/>
          <w:b/>
        </w:rPr>
        <w:t xml:space="preserve">Expand Healthcare Vertical Focus:</w:t>
      </w:r>
      <w:r>
        <w:t xml:space="preserve"> </w:t>
      </w:r>
      <w:r>
        <w:t xml:space="preserve">Leverage Mater Health success to target Queensland's $1.8B healthcare tech market. Allocate 30% of Sales Executive resources to this high-growth segment.</w:t>
      </w:r>
    </w:p>
    <w:p>
      <w:pPr>
        <w:numPr>
          <w:ilvl w:val="0"/>
          <w:numId w:val="1004"/>
        </w:numPr>
        <w:pStyle w:val="Compact"/>
      </w:pPr>
      <w:r>
        <w:rPr>
          <w:bCs/>
          <w:b/>
        </w:rPr>
        <w:t xml:space="preserve">Create Brisbane Industry Alliances:</w:t>
      </w:r>
      <w:r>
        <w:t xml:space="preserve"> </w:t>
      </w:r>
      <w:r>
        <w:t xml:space="preserve">Formalize partnerships with Brisbane Chamber of Commerce and QUT Business School for co-branded client events—expected to generate 25+ qualified leads quarterly.</w:t>
      </w:r>
    </w:p>
    <w:p>
      <w:pPr>
        <w:numPr>
          <w:ilvl w:val="0"/>
          <w:numId w:val="1004"/>
        </w:numPr>
        <w:pStyle w:val="Compact"/>
      </w:pPr>
      <w:r>
        <w:rPr>
          <w:bCs/>
          <w:b/>
        </w:rPr>
        <w:t xml:space="preserve">Develop Climate-Resilient Solution Suite:</w:t>
      </w:r>
      <w:r>
        <w:t xml:space="preserve"> </w:t>
      </w:r>
      <w:r>
        <w:t xml:space="preserve">Capitalize on Brisbane's vulnerability to extreme weather by creating specialized product bundles, projected to capture 18% market share in the $2.3B Queensland climate tech sector within 12 months.</w:t>
      </w:r>
    </w:p>
    <w:bookmarkEnd w:id="25"/>
    <w:bookmarkStart w:id="26" w:name="conclusion-the-brisbane-advantage"/>
    <w:p>
      <w:pPr>
        <w:pStyle w:val="Heading3"/>
      </w:pPr>
      <w:r>
        <w:t xml:space="preserve">Conclusion: The Brisbane Advantage</w:t>
      </w:r>
    </w:p>
    <w:p>
      <w:pPr>
        <w:pStyle w:val="FirstParagraph"/>
      </w:pPr>
      <w:r>
        <w:t xml:space="preserve">This Sales Report unequivocally demonstrates how our Australia Brisbane Sales Executive team has transformed regional market conditions into strategic advantage. By embedding local expertise—understanding everything from the unique procurement cycles of Brisbane's government entities to the seasonal patterns affecting commercial real estate—the team consistently outperformed targets and industry benchmarks.</w:t>
      </w:r>
    </w:p>
    <w:p>
      <w:pPr>
        <w:pStyle w:val="BodyText"/>
      </w:pPr>
      <w:r>
        <w:t xml:space="preserve">The success documented in this report is not merely quantitative; it represents a qualitative shift in how we operate within Australia Brisbane. Our Sales Executive personnel have become indispensable market navigators, turning Brisbane's economic dynamics into revenue opportunities rather than obstacles. As the city continues its trajectory as Australia's fastest-growing capital city (ABS 2023), these insights position us for sustained leadership.</w:t>
      </w:r>
    </w:p>
    <w:p>
      <w:pPr>
        <w:pStyle w:val="BodyText"/>
      </w:pPr>
      <w:r>
        <w:t xml:space="preserve">For future iterations of this Sales Report, we propose incorporating real-time Brisbane economic indicators—such as the Q1 2024 Brisbane Business Confidence Index—to further refine our Sales Executive strategies. The data confirms that when a Sales Executive team possesses deep regional knowledge, they don't just sell products—they deliver measurable economic impact within Australia's most promising market.</w:t>
      </w:r>
    </w:p>
    <w:p>
      <w:pPr>
        <w:pStyle w:val="BodyText"/>
      </w:pPr>
      <w:r>
        <w:t xml:space="preserve">"In Brisbane's competitive landscape, success belongs to those who understand the city as a living market—not just a location." — Regional Sales Director, Australia Brisbane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 Brisbane Territory</dc:title>
  <dc:creator/>
  <dc:language>en</dc:language>
  <cp:keywords/>
  <dcterms:created xsi:type="dcterms:W3CDTF">2025-12-11T14:19:10Z</dcterms:created>
  <dcterms:modified xsi:type="dcterms:W3CDTF">2025-12-11T14:19:10Z</dcterms:modified>
</cp:coreProperties>
</file>

<file path=docProps/custom.xml><?xml version="1.0" encoding="utf-8"?>
<Properties xmlns="http://schemas.openxmlformats.org/officeDocument/2006/custom-properties" xmlns:vt="http://schemas.openxmlformats.org/officeDocument/2006/docPropsVTypes"/>
</file>