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Australia</w:t>
      </w:r>
      <w:r>
        <w:t xml:space="preserve"> </w:t>
      </w:r>
      <w:r>
        <w:t xml:space="preserve">Sydney</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33" w:name="X95ff1672e7127d7069727c4b258719d48abf6b9"/>
    <w:p>
      <w:pPr>
        <w:pStyle w:val="Heading1"/>
      </w:pPr>
      <w:r>
        <w:t xml:space="preserve">Monthly Sales Executive Performance Report: Australia Sydney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Team, Asia-Pacific Division</w:t>
      </w:r>
      <w:r>
        <w:br/>
      </w:r>
      <w:r>
        <w:rPr>
          <w:bCs/>
          <w:b/>
        </w:rPr>
        <w:t xml:space="preserve">Prepared By:</w:t>
      </w:r>
      <w:r>
        <w:t xml:space="preserve"> </w:t>
      </w:r>
      <w:r>
        <w:t xml:space="preserve">[Sales Executive Name], Senior Sales Executive, Australia Sydney</w:t>
      </w:r>
    </w:p>
    <w:bookmarkStart w:id="20" w:name="i.-executive-summary"/>
    <w:p>
      <w:pPr>
        <w:pStyle w:val="Heading2"/>
      </w:pPr>
      <w:r>
        <w:t xml:space="preserve">I. Executive Summary</w:t>
      </w:r>
    </w:p>
    <w:p>
      <w:pPr>
        <w:pStyle w:val="FirstParagraph"/>
      </w:pPr>
      <w:r>
        <w:t xml:space="preserve">This comprehensive Sales Report details the performance of the Australia Sydney sales team during Q3 2023. As a key strategic hub for our company in the Australian market, Sydney has demonstrated exceptional growth potential under the leadership of our dedicated Sales Executive team. The quarter concluded with a 14.7% year-over-year revenue increase, significantly outperforming regional targets and establishing new benchmarks for market penetration in Australia Sydney. This report provides actionable insights tailored to maximize opportunities within this dynamic metropolitan landscape.</w:t>
      </w:r>
    </w:p>
    <w:bookmarkEnd w:id="20"/>
    <w:bookmarkStart w:id="21" w:name="ii.-key-performance-indicators-kpis"/>
    <w:p>
      <w:pPr>
        <w:pStyle w:val="Heading2"/>
      </w:pPr>
      <w:r>
        <w:t xml:space="preserve">II. Key Performance Indicators (KPIs)</w:t>
      </w:r>
    </w:p>
    <w:p>
      <w:pPr>
        <w:pStyle w:val="FirstParagraph"/>
      </w:pPr>
      <w:r>
        <w:t xml:space="preserve">The Australia Sydney Sales Executive team achieved remarkable results across all critical KPIs:</w:t>
      </w:r>
    </w:p>
    <w:p>
      <w:pPr>
        <w:numPr>
          <w:ilvl w:val="0"/>
          <w:numId w:val="1001"/>
        </w:numPr>
        <w:pStyle w:val="Compact"/>
      </w:pPr>
      <w:r>
        <w:rPr>
          <w:bCs/>
          <w:b/>
        </w:rPr>
        <w:t xml:space="preserve">Revenue Generated:</w:t>
      </w:r>
      <w:r>
        <w:t xml:space="preserve"> </w:t>
      </w:r>
      <w:r>
        <w:t xml:space="preserve">$1.87M (14.7% YoY growth, exceeding target by 9.2%)</w:t>
      </w:r>
    </w:p>
    <w:p>
      <w:pPr>
        <w:numPr>
          <w:ilvl w:val="0"/>
          <w:numId w:val="1001"/>
        </w:numPr>
        <w:pStyle w:val="Compact"/>
      </w:pPr>
      <w:r>
        <w:rPr>
          <w:bCs/>
          <w:b/>
        </w:rPr>
        <w:t xml:space="preserve">New Client Acquisition:</w:t>
      </w:r>
      <w:r>
        <w:t xml:space="preserve"> </w:t>
      </w:r>
      <w:r>
        <w:t xml:space="preserve">38 new enterprise clients secured (27% above quarterly goal)</w:t>
      </w:r>
    </w:p>
    <w:p>
      <w:pPr>
        <w:numPr>
          <w:ilvl w:val="0"/>
          <w:numId w:val="1001"/>
        </w:numPr>
        <w:pStyle w:val="Compact"/>
      </w:pPr>
      <w:r>
        <w:rPr>
          <w:bCs/>
          <w:b/>
        </w:rPr>
        <w:t xml:space="preserve">Cross-Sell Success Rate:</w:t>
      </w:r>
      <w:r>
        <w:t xml:space="preserve"> </w:t>
      </w:r>
      <w:r>
        <w:t xml:space="preserve">63% (vs. regional average of 48%)</w:t>
      </w:r>
    </w:p>
    <w:p>
      <w:pPr>
        <w:numPr>
          <w:ilvl w:val="0"/>
          <w:numId w:val="1001"/>
        </w:numPr>
        <w:pStyle w:val="Compact"/>
      </w:pPr>
      <w:r>
        <w:rPr>
          <w:bCs/>
          <w:b/>
        </w:rPr>
        <w:t xml:space="preserve">Customer Retention Rate:</w:t>
      </w:r>
      <w:r>
        <w:t xml:space="preserve"> </w:t>
      </w:r>
      <w:r>
        <w:t xml:space="preserve">92% (Industry benchmark: 85%)</w:t>
      </w:r>
    </w:p>
    <w:p>
      <w:pPr>
        <w:numPr>
          <w:ilvl w:val="0"/>
          <w:numId w:val="1001"/>
        </w:numPr>
        <w:pStyle w:val="Compact"/>
      </w:pPr>
      <w:r>
        <w:rPr>
          <w:bCs/>
          <w:b/>
        </w:rPr>
        <w:t xml:space="preserve">Sales Cycle Duration:</w:t>
      </w:r>
      <w:r>
        <w:t xml:space="preserve"> </w:t>
      </w:r>
      <w:r>
        <w:t xml:space="preserve">Reduced by 17 days to an average of 42 days</w:t>
      </w:r>
    </w:p>
    <w:p>
      <w:pPr>
        <w:pStyle w:val="FirstParagraph"/>
      </w:pPr>
      <w:r>
        <w:t xml:space="preserve">The exceptional performance in Australia Sydney directly contributes to our national growth trajectory, with the region representing 34% of total Australian revenue. This achievement is particularly significant given Sydney's competitive landscape and stringent market demands.</w:t>
      </w:r>
    </w:p>
    <w:bookmarkEnd w:id="21"/>
    <w:bookmarkStart w:id="24" w:name="iii.-australia-sydney-market-analysis"/>
    <w:p>
      <w:pPr>
        <w:pStyle w:val="Heading2"/>
      </w:pPr>
      <w:r>
        <w:t xml:space="preserve">III. Australia Sydney Market Analysis</w:t>
      </w:r>
    </w:p>
    <w:p>
      <w:pPr>
        <w:pStyle w:val="FirstParagraph"/>
      </w:pPr>
      <w:r>
        <w:t xml:space="preserve">The Sydney sales territory has evolved into a critical growth engine for our business in Australia. Key factors driving success include:</w:t>
      </w:r>
    </w:p>
    <w:bookmarkStart w:id="22" w:name="a.-sector-specific-breakthroughs"/>
    <w:p>
      <w:pPr>
        <w:pStyle w:val="Heading3"/>
      </w:pPr>
      <w:r>
        <w:t xml:space="preserve">A. Sector-Specific Breakthroughs</w:t>
      </w:r>
    </w:p>
    <w:p>
      <w:pPr>
        <w:numPr>
          <w:ilvl w:val="0"/>
          <w:numId w:val="1002"/>
        </w:numPr>
        <w:pStyle w:val="Compact"/>
      </w:pPr>
      <w:r>
        <w:rPr>
          <w:bCs/>
          <w:b/>
        </w:rPr>
        <w:t xml:space="preserve">Financial Services:</w:t>
      </w:r>
      <w:r>
        <w:t xml:space="preserve"> </w:t>
      </w:r>
      <w:r>
        <w:t xml:space="preserve">Secured 12 major banking clients through tailored compliance solutions, addressing the region's strict regulatory environment.</w:t>
      </w:r>
    </w:p>
    <w:p>
      <w:pPr>
        <w:numPr>
          <w:ilvl w:val="0"/>
          <w:numId w:val="1002"/>
        </w:numPr>
        <w:pStyle w:val="Compact"/>
      </w:pPr>
      <w:r>
        <w:rPr>
          <w:bCs/>
          <w:b/>
        </w:rPr>
        <w:t xml:space="preserve">Healthcare Sector:</w:t>
      </w:r>
      <w:r>
        <w:t xml:space="preserve"> </w:t>
      </w:r>
      <w:r>
        <w:t xml:space="preserve">Achieved 40% market share growth in Sydney with a new telehealth platform launch, capitalizing on post-pandemic digital transformation demands.</w:t>
      </w:r>
    </w:p>
    <w:p>
      <w:pPr>
        <w:numPr>
          <w:ilvl w:val="0"/>
          <w:numId w:val="1002"/>
        </w:numPr>
        <w:pStyle w:val="Compact"/>
      </w:pPr>
      <w:r>
        <w:rPr>
          <w:bCs/>
          <w:b/>
        </w:rPr>
        <w:t xml:space="preserve">Retail &amp; E-commerce:</w:t>
      </w:r>
      <w:r>
        <w:t xml:space="preserve"> </w:t>
      </w:r>
      <w:r>
        <w:t xml:space="preserve">Successfully onboarded 7 premium retail chains through integrated inventory management solutions, leveraging Sydney's position as Australia's primary retail hub.</w:t>
      </w:r>
    </w:p>
    <w:bookmarkEnd w:id="22"/>
    <w:bookmarkStart w:id="23" w:name="b.-competitive-differentiation"/>
    <w:p>
      <w:pPr>
        <w:pStyle w:val="Heading3"/>
      </w:pPr>
      <w:r>
        <w:t xml:space="preserve">B. Competitive Differentiation</w:t>
      </w:r>
    </w:p>
    <w:p>
      <w:pPr>
        <w:pStyle w:val="FirstParagraph"/>
      </w:pPr>
      <w:r>
        <w:t xml:space="preserve">The Sales Executive team in Australia Sydney has pioneered a region-specific sales methodology that emphasizes:</w:t>
      </w:r>
    </w:p>
    <w:p>
      <w:pPr>
        <w:numPr>
          <w:ilvl w:val="0"/>
          <w:numId w:val="1003"/>
        </w:numPr>
        <w:pStyle w:val="Compact"/>
      </w:pPr>
      <w:r>
        <w:t xml:space="preserve">Deep cultural understanding of Australian business practices</w:t>
      </w:r>
    </w:p>
    <w:p>
      <w:pPr>
        <w:numPr>
          <w:ilvl w:val="0"/>
          <w:numId w:val="1003"/>
        </w:numPr>
        <w:pStyle w:val="Compact"/>
      </w:pPr>
      <w:r>
        <w:t xml:space="preserve">Localised pricing strategies accounting for Sydney's premium market positioning</w:t>
      </w:r>
    </w:p>
    <w:p>
      <w:pPr>
        <w:numPr>
          <w:ilvl w:val="0"/>
          <w:numId w:val="1003"/>
        </w:numPr>
        <w:pStyle w:val="Compact"/>
      </w:pPr>
      <w:r>
        <w:t xml:space="preserve">Hyper-localized client onboarding with bilingual support (English/Chinese) for key accounts</w:t>
      </w:r>
    </w:p>
    <w:p>
      <w:pPr>
        <w:pStyle w:val="FirstParagraph"/>
      </w:pPr>
      <w:r>
        <w:t xml:space="preserve">This approach has yielded a 22% higher win rate against competitors in the Australia Sydney market compared to other Australian regions.</w:t>
      </w:r>
    </w:p>
    <w:bookmarkEnd w:id="23"/>
    <w:bookmarkEnd w:id="24"/>
    <w:bookmarkStart w:id="27" w:name="Xedc7097f46e88d03324e3724e53b6c6615685d1"/>
    <w:p>
      <w:pPr>
        <w:pStyle w:val="Heading2"/>
      </w:pPr>
      <w:r>
        <w:t xml:space="preserve">IV. Strategic Initiatives Driving Success</w:t>
      </w:r>
    </w:p>
    <w:bookmarkStart w:id="25" w:name="X1016423ccd6e9c7637b1d11f78e01ac4c301fbe"/>
    <w:p>
      <w:pPr>
        <w:pStyle w:val="Heading3"/>
      </w:pPr>
      <w:r>
        <w:t xml:space="preserve">A. Client Relationship Management (CRM) Optimization</w:t>
      </w:r>
    </w:p>
    <w:p>
      <w:pPr>
        <w:pStyle w:val="FirstParagraph"/>
      </w:pPr>
      <w:r>
        <w:t xml:space="preserve">The Sales Executive team implemented a region-specific CRM customisation, incorporating:</w:t>
      </w:r>
    </w:p>
    <w:p>
      <w:pPr>
        <w:numPr>
          <w:ilvl w:val="0"/>
          <w:numId w:val="1004"/>
        </w:numPr>
        <w:pStyle w:val="Compact"/>
      </w:pPr>
      <w:r>
        <w:t xml:space="preserve">Sydney business hours compliance (8:00 AM - 5:30 PM AEST)</w:t>
      </w:r>
    </w:p>
    <w:p>
      <w:pPr>
        <w:numPr>
          <w:ilvl w:val="0"/>
          <w:numId w:val="1004"/>
        </w:numPr>
        <w:pStyle w:val="Compact"/>
      </w:pPr>
      <w:r>
        <w:t xml:space="preserve">Local holiday calendar integration for scheduling</w:t>
      </w:r>
    </w:p>
    <w:p>
      <w:pPr>
        <w:numPr>
          <w:ilvl w:val="0"/>
          <w:numId w:val="1004"/>
        </w:numPr>
        <w:pStyle w:val="Compact"/>
      </w:pPr>
      <w:r>
        <w:t xml:space="preserve">Geofenced client location tracking for field sales efficiency</w:t>
      </w:r>
    </w:p>
    <w:p>
      <w:pPr>
        <w:pStyle w:val="FirstParagraph"/>
      </w:pPr>
      <w:r>
        <w:t xml:space="preserve">This resulted in a 35% increase in scheduled client meetings and a 28% reduction in follow-up time.</w:t>
      </w:r>
    </w:p>
    <w:bookmarkEnd w:id="25"/>
    <w:bookmarkStart w:id="26" w:name="b.-sydney-market-intelligence-program"/>
    <w:p>
      <w:pPr>
        <w:pStyle w:val="Heading3"/>
      </w:pPr>
      <w:r>
        <w:t xml:space="preserve">B. Sydney Market Intelligence Program</w:t>
      </w:r>
    </w:p>
    <w:p>
      <w:pPr>
        <w:pStyle w:val="FirstParagraph"/>
      </w:pPr>
      <w:r>
        <w:t xml:space="preserve">Our Sales Executive developed an exclusive market intelligence dashboard tracking:</w:t>
      </w:r>
    </w:p>
    <w:p>
      <w:pPr>
        <w:numPr>
          <w:ilvl w:val="0"/>
          <w:numId w:val="1005"/>
        </w:numPr>
        <w:pStyle w:val="Compact"/>
      </w:pPr>
      <w:r>
        <w:t xml:space="preserve">Sydney-specific industry trends (e.g., increasing demand for AI-driven solutions in finance)</w:t>
      </w:r>
    </w:p>
    <w:p>
      <w:pPr>
        <w:numPr>
          <w:ilvl w:val="0"/>
          <w:numId w:val="1005"/>
        </w:numPr>
        <w:pStyle w:val="Compact"/>
      </w:pPr>
      <w:r>
        <w:t xml:space="preserve">Competitor pricing shifts in the Australia Sydney territory</w:t>
      </w:r>
    </w:p>
    <w:p>
      <w:pPr>
        <w:numPr>
          <w:ilvl w:val="0"/>
          <w:numId w:val="1005"/>
        </w:numPr>
        <w:pStyle w:val="Compact"/>
      </w:pPr>
      <w:r>
        <w:t xml:space="preserve">Local economic indicators affecting purchasing cycles</w:t>
      </w:r>
    </w:p>
    <w:p>
      <w:pPr>
        <w:pStyle w:val="FirstParagraph"/>
      </w:pPr>
      <w:r>
        <w:t xml:space="preserve">This real-time data directly informed our Q3 product bundling strategy, resulting in a 21% higher average deal value.</w:t>
      </w:r>
    </w:p>
    <w:bookmarkEnd w:id="26"/>
    <w:bookmarkEnd w:id="27"/>
    <w:bookmarkStart w:id="30" w:name="X7d5885a8390c10d1de2218a3025f0835cc838d8"/>
    <w:p>
      <w:pPr>
        <w:pStyle w:val="Heading2"/>
      </w:pPr>
      <w:r>
        <w:t xml:space="preserve">V. Challenges &amp; Opportunities in Australia Sydney Market</w:t>
      </w:r>
    </w:p>
    <w:bookmarkStart w:id="28" w:name="a.-current-challenges"/>
    <w:p>
      <w:pPr>
        <w:pStyle w:val="Heading3"/>
      </w:pPr>
      <w:r>
        <w:t xml:space="preserve">A. Current Challenges</w:t>
      </w:r>
    </w:p>
    <w:p>
      <w:pPr>
        <w:numPr>
          <w:ilvl w:val="0"/>
          <w:numId w:val="1006"/>
        </w:numPr>
        <w:pStyle w:val="Compact"/>
      </w:pPr>
      <w:r>
        <w:rPr>
          <w:bCs/>
          <w:b/>
        </w:rPr>
        <w:t xml:space="preserve">Talent Acquisition:</w:t>
      </w:r>
      <w:r>
        <w:t xml:space="preserve"> </w:t>
      </w:r>
      <w:r>
        <w:t xml:space="preserve">High competition for skilled sales professionals in Sydney's tight talent market requiring 15% higher compensation packages.</w:t>
      </w:r>
    </w:p>
    <w:p>
      <w:pPr>
        <w:numPr>
          <w:ilvl w:val="0"/>
          <w:numId w:val="1006"/>
        </w:numPr>
        <w:pStyle w:val="Compact"/>
      </w:pPr>
      <w:r>
        <w:rPr>
          <w:bCs/>
          <w:b/>
        </w:rPr>
        <w:t xml:space="preserve">Regulatory Compliance:</w:t>
      </w:r>
      <w:r>
        <w:t xml:space="preserve"> </w:t>
      </w:r>
      <w:r>
        <w:t xml:space="preserve">Navigating NSW business regulations across different sectors demands ongoing compliance training.</w:t>
      </w:r>
    </w:p>
    <w:bookmarkEnd w:id="28"/>
    <w:bookmarkStart w:id="29" w:name="b.-strategic-opportunities"/>
    <w:p>
      <w:pPr>
        <w:pStyle w:val="Heading3"/>
      </w:pPr>
      <w:r>
        <w:t xml:space="preserve">B. Strategic Opportunities</w:t>
      </w:r>
    </w:p>
    <w:p>
      <w:pPr>
        <w:numPr>
          <w:ilvl w:val="0"/>
          <w:numId w:val="1007"/>
        </w:numPr>
        <w:pStyle w:val="Compact"/>
      </w:pPr>
      <w:r>
        <w:rPr>
          <w:bCs/>
          <w:b/>
        </w:rPr>
        <w:t xml:space="preserve">Sydney Infrastructure Projects:</w:t>
      </w:r>
      <w:r>
        <w:t xml:space="preserve"> </w:t>
      </w:r>
      <w:r>
        <w:t xml:space="preserve">Targeting 12 major construction firms for digital project management tools (potential $450K revenue stream).</w:t>
      </w:r>
    </w:p>
    <w:p>
      <w:pPr>
        <w:numPr>
          <w:ilvl w:val="0"/>
          <w:numId w:val="1007"/>
        </w:numPr>
        <w:pStyle w:val="Compact"/>
      </w:pPr>
      <w:r>
        <w:rPr>
          <w:bCs/>
          <w:b/>
        </w:rPr>
        <w:t xml:space="preserve">ESG Integration:</w:t>
      </w:r>
      <w:r>
        <w:t xml:space="preserve"> </w:t>
      </w:r>
      <w:r>
        <w:t xml:space="preserve">Developing sustainability-focused sales packages for Sydney's growing ESG-conscious enterprises.</w:t>
      </w:r>
    </w:p>
    <w:p>
      <w:pPr>
        <w:numPr>
          <w:ilvl w:val="0"/>
          <w:numId w:val="1007"/>
        </w:numPr>
        <w:pStyle w:val="Compact"/>
      </w:pPr>
      <w:r>
        <w:rPr>
          <w:bCs/>
          <w:b/>
        </w:rPr>
        <w:t xml:space="preserve">Digital Transformation Wave:</w:t>
      </w:r>
      <w:r>
        <w:t xml:space="preserve"> </w:t>
      </w:r>
      <w:r>
        <w:t xml:space="preserve">Capitalizing on government grants for SME digital adoption in Australia Sydney.</w:t>
      </w:r>
    </w:p>
    <w:bookmarkEnd w:id="29"/>
    <w:bookmarkEnd w:id="30"/>
    <w:bookmarkStart w:id="31" w:name="vi.-action-plan-for-q4-2023"/>
    <w:p>
      <w:pPr>
        <w:pStyle w:val="Heading2"/>
      </w:pPr>
      <w:r>
        <w:t xml:space="preserve">VI. Action Plan for Q4 2023</w:t>
      </w:r>
    </w:p>
    <w:p>
      <w:pPr>
        <w:pStyle w:val="FirstParagraph"/>
      </w:pPr>
      <w:r>
        <w:t xml:space="preserve">This Sales Report outlines the following prioritized initiatives to sustain growth in Australia Sydney:</w:t>
      </w:r>
    </w:p>
    <w:p>
      <w:pPr>
        <w:numPr>
          <w:ilvl w:val="0"/>
          <w:numId w:val="1008"/>
        </w:numPr>
        <w:pStyle w:val="Compact"/>
      </w:pPr>
      <w:r>
        <w:rPr>
          <w:bCs/>
          <w:b/>
        </w:rPr>
        <w:t xml:space="preserve">Talent Development Program:</w:t>
      </w:r>
      <w:r>
        <w:t xml:space="preserve"> </w:t>
      </w:r>
      <w:r>
        <w:t xml:space="preserve">Launch internal mentorship initiative targeting top performers, aiming to reduce turnover by 25% by Q1 2024.</w:t>
      </w:r>
    </w:p>
    <w:p>
      <w:pPr>
        <w:numPr>
          <w:ilvl w:val="0"/>
          <w:numId w:val="1008"/>
        </w:numPr>
        <w:pStyle w:val="Compact"/>
      </w:pPr>
      <w:r>
        <w:rPr>
          <w:bCs/>
          <w:b/>
        </w:rPr>
        <w:t xml:space="preserve">Sydney-Specific Product Suite:</w:t>
      </w:r>
      <w:r>
        <w:t xml:space="preserve"> </w:t>
      </w:r>
      <w:r>
        <w:t xml:space="preserve">Develop localized solution packages for Sydney's unique market needs (e.g., "Sydney Compliance Bundle" for financial services).</w:t>
      </w:r>
    </w:p>
    <w:p>
      <w:pPr>
        <w:numPr>
          <w:ilvl w:val="0"/>
          <w:numId w:val="1008"/>
        </w:numPr>
        <w:pStyle w:val="Compact"/>
      </w:pPr>
      <w:r>
        <w:rPr>
          <w:bCs/>
          <w:b/>
        </w:rPr>
        <w:t xml:space="preserve">Strategic Partnerships:</w:t>
      </w:r>
      <w:r>
        <w:t xml:space="preserve"> </w:t>
      </w:r>
      <w:r>
        <w:t xml:space="preserve">Forge alliances with 3 major Sydney-based industry associations to enhance credibility and lead generation.</w:t>
      </w:r>
    </w:p>
    <w:p>
      <w:pPr>
        <w:numPr>
          <w:ilvl w:val="0"/>
          <w:numId w:val="1008"/>
        </w:numPr>
        <w:pStyle w:val="Compact"/>
      </w:pPr>
      <w:r>
        <w:rPr>
          <w:bCs/>
          <w:b/>
        </w:rPr>
        <w:t xml:space="preserve">Data-Driven Forecasting:</w:t>
      </w:r>
      <w:r>
        <w:t xml:space="preserve"> </w:t>
      </w:r>
      <w:r>
        <w:t xml:space="preserve">Implement predictive analytics for Sydney market trends, targeting 15% improvement in sales forecasting accuracy.</w:t>
      </w:r>
    </w:p>
    <w:bookmarkEnd w:id="31"/>
    <w:bookmarkStart w:id="32" w:name="vii.-conclusion"/>
    <w:p>
      <w:pPr>
        <w:pStyle w:val="Heading2"/>
      </w:pPr>
      <w:r>
        <w:t xml:space="preserve">VII. Conclusion</w:t>
      </w:r>
    </w:p>
    <w:p>
      <w:pPr>
        <w:pStyle w:val="FirstParagraph"/>
      </w:pPr>
      <w:r>
        <w:t xml:space="preserve">This Australia Sydney Sales Executive performance demonstrates the region's status as a strategic growth pillar for our company. The exceptional results achieved through regionally tailored strategies prove that deep market understanding combined with agile execution yields significant competitive advantage in Australia's most dynamic business center. The success of our Sydney team directly supports our national objectives, with revenue from this territory contributing to 41% of the entire Australian market's growth in Q3.</w:t>
      </w:r>
    </w:p>
    <w:p>
      <w:pPr>
        <w:pStyle w:val="BodyText"/>
      </w:pPr>
      <w:r>
        <w:t xml:space="preserve">As we move into Q4, the focus remains on scaling these proven strategies while addressing emerging opportunities unique to Australia Sydney. The Sales Executive team has established an exemplary benchmark for regional sales excellence that will continue to drive sustainable growth across all Australian operations. We recommend maintaining the current market-specific approach while aggressively pursuing ESG and digital transformation opportunities that align with Sydney's business ecosystem evolution.</w:t>
      </w:r>
    </w:p>
    <w:p>
      <w:pPr>
        <w:pStyle w:val="BodyText"/>
      </w:pPr>
      <w:r>
        <w:t xml:space="preserve">By leveraging our deep understanding of the Australia Sydney market through continuous engagement with local businesses, we project an additional 18% revenue growth for Q4. This Sales Report confirms that strategic regional focus, combined with data-driven execution by our dedicated Sales Executive team, remains the most effective path to achieving market leadership in Australia's premier commercial center.</w:t>
      </w:r>
    </w:p>
    <w:p>
      <w:pPr>
        <w:pStyle w:val="BodyText"/>
      </w:pPr>
      <w:r>
        <w:rPr>
          <w:bCs/>
          <w:b/>
        </w:rPr>
        <w:t xml:space="preserve">Prepared By:</w:t>
      </w:r>
      <w:r>
        <w:t xml:space="preserve"> </w:t>
      </w:r>
      <w:r>
        <w:t xml:space="preserve">[Sales Executive Name]</w:t>
      </w:r>
      <w:r>
        <w:br/>
      </w:r>
      <w:r>
        <w:rPr>
          <w:bCs/>
          <w:b/>
        </w:rPr>
        <w:t xml:space="preserve">Title:</w:t>
      </w:r>
      <w:r>
        <w:t xml:space="preserve"> </w:t>
      </w:r>
      <w:r>
        <w:t xml:space="preserve">Senior Sales Executive, Australia Sydney</w:t>
      </w:r>
      <w:r>
        <w:br/>
      </w:r>
      <w:r>
        <w:rPr>
          <w:bCs/>
          <w:b/>
        </w:rPr>
        <w:t xml:space="preserve">Contact:</w:t>
      </w:r>
      <w:r>
        <w:t xml:space="preserve"> </w:t>
      </w:r>
      <w:r>
        <w:t xml:space="preserve">sales.sydney@company.com | +61 2 9876 5432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Sydney Sales Executive Performance Report</dc:title>
  <dc:creator/>
  <dc:language>en</dc:language>
  <cp:keywords/>
  <dcterms:created xsi:type="dcterms:W3CDTF">2026-07-24T19:34:54Z</dcterms:created>
  <dcterms:modified xsi:type="dcterms:W3CDTF">2026-07-24T19:34:54Z</dcterms:modified>
</cp:coreProperties>
</file>

<file path=docProps/custom.xml><?xml version="1.0" encoding="utf-8"?>
<Properties xmlns="http://schemas.openxmlformats.org/officeDocument/2006/custom-properties" xmlns:vt="http://schemas.openxmlformats.org/officeDocument/2006/docPropsVTypes"/>
</file>