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Bangladesh</w:t>
      </w:r>
      <w:r>
        <w:t xml:space="preserve"> </w:t>
      </w:r>
      <w:r>
        <w:t xml:space="preserve">Dhaka</w:t>
      </w:r>
    </w:p>
    <w:bookmarkStart w:id="28" w:name="X1e42b20d3a8eaa5c6439f4be92b61f732120f2c"/>
    <w:p>
      <w:pPr>
        <w:pStyle w:val="Heading1"/>
      </w:pPr>
      <w:r>
        <w:t xml:space="preserve">Monthly Sales Executive Performance Report: Bangladesh Dhaka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 Asia Operations</w:t>
      </w:r>
      <w:r>
        <w:br/>
      </w:r>
      <w:r>
        <w:rPr>
          <w:bCs/>
          <w:b/>
        </w:rPr>
        <w:t xml:space="preserve">Prepared By:</w:t>
      </w:r>
      <w:r>
        <w:t xml:space="preserve"> </w:t>
      </w:r>
      <w:r>
        <w:t xml:space="preserve">[Sales Executive Name], Senior Sales Executive, Dhaka Territory</w:t>
      </w:r>
    </w:p>
    <w:bookmarkStart w:id="20" w:name="i.-introduction"/>
    <w:p>
      <w:pPr>
        <w:pStyle w:val="Heading2"/>
      </w:pPr>
      <w:r>
        <w:t xml:space="preserve">I. Introduction</w:t>
      </w:r>
    </w:p>
    <w:p>
      <w:pPr>
        <w:pStyle w:val="FirstParagraph"/>
      </w:pPr>
      <w:r>
        <w:t xml:space="preserve">This comprehensive sales report details the performance of the Sales Executive operating within the highly dynamic Bangladesh Dhaka market for the period September 1-30, 2023. As a pivotal territory in South Asia's fastest-growing economies, Dhaka represents approximately 45% of our national revenue contribution. This document provides critical insights into sales execution strategies, market penetration metrics, and actionable recommendations specifically tailored to optimize growth within Bangladesh Dhaka's unique commercial landscape.</w:t>
      </w:r>
    </w:p>
    <w:bookmarkEnd w:id="20"/>
    <w:bookmarkStart w:id="21" w:name="X7bb24557fb5e5043c2e5b36e69d34827ce6ffe7"/>
    <w:p>
      <w:pPr>
        <w:pStyle w:val="Heading2"/>
      </w:pPr>
      <w:r>
        <w:t xml:space="preserve">II. Key Sales Metrics (Dhaka Territory - September 2023)</w:t>
      </w:r>
    </w:p>
    <w:p>
      <w:pPr>
        <w:pStyle w:val="FirstParagraph"/>
      </w:pPr>
      <w:r>
        <w:t xml:space="preserve">Performance Indicator</w:t>
      </w:r>
    </w:p>
    <w:p>
      <w:pPr>
        <w:pStyle w:val="BodyText"/>
      </w:pPr>
      <w:r>
        <w:t xml:space="preserve">Target</w:t>
      </w:r>
    </w:p>
    <w:p>
      <w:pPr>
        <w:pStyle w:val="BodyText"/>
      </w:pPr>
      <w:r>
        <w:t xml:space="preserve">Actual</w:t>
      </w:r>
    </w:p>
    <w:p>
      <w:pPr>
        <w:pStyle w:val="BodyText"/>
      </w:pPr>
      <w:r>
        <w:t xml:space="preserve">Variance (%)</w:t>
      </w:r>
    </w:p>
    <w:p>
      <w:pPr>
        <w:pStyle w:val="BodyText"/>
      </w:pPr>
      <w:r>
        <w:t xml:space="preserve">Total Revenue Generated</w:t>
      </w:r>
    </w:p>
    <w:p>
      <w:pPr>
        <w:pStyle w:val="BodyText"/>
      </w:pPr>
      <w:r>
        <w:t xml:space="preserve">$245,000</w:t>
      </w:r>
    </w:p>
    <w:p>
      <w:pPr>
        <w:pStyle w:val="BodyText"/>
      </w:pPr>
      <w:r>
        <w:t xml:space="preserve">$268,500</w:t>
      </w:r>
    </w:p>
    <w:p>
      <w:pPr>
        <w:pStyle w:val="BodyText"/>
      </w:pPr>
      <w:r>
        <w:t xml:space="preserve">+9.6%</w:t>
      </w:r>
    </w:p>
    <w:p>
      <w:pPr>
        <w:pStyle w:val="BodyText"/>
      </w:pPr>
      <w:r>
        <w:t xml:space="preserve">New Client Acquisition</w:t>
      </w:r>
    </w:p>
    <w:p>
      <w:pPr>
        <w:pStyle w:val="BodyText"/>
      </w:pPr>
      <w:r>
        <w:t xml:space="preserve">18</w:t>
      </w:r>
    </w:p>
    <w:p>
      <w:pPr>
        <w:pStyle w:val="BodyText"/>
      </w:pPr>
      <w:r>
        <w:t xml:space="preserve">23</w:t>
      </w:r>
    </w:p>
    <w:p>
      <w:pPr>
        <w:pStyle w:val="BodyText"/>
      </w:pPr>
      <w:r>
        <w:t xml:space="preserve">+27.8%</w:t>
      </w:r>
    </w:p>
    <w:p>
      <w:pPr>
        <w:pStyle w:val="BodyText"/>
      </w:pPr>
      <w:r>
        <w:t xml:space="preserve">Cross-Sell Ratio (Existing Clients)</w:t>
      </w:r>
    </w:p>
    <w:p>
      <w:pPr>
        <w:pStyle w:val="BodyText"/>
      </w:pPr>
      <w:r>
        <w:t xml:space="preserve">45%</w:t>
      </w:r>
    </w:p>
    <w:p>
      <w:pPr>
        <w:pStyle w:val="BodyText"/>
      </w:pPr>
      <w:r>
        <w:t xml:space="preserve">58%</w:t>
      </w:r>
    </w:p>
    <w:p>
      <w:pPr>
        <w:pStyle w:val="BodyText"/>
      </w:pPr>
      <w:r>
        <w:t xml:space="preserve">New Product Adoption Rate</w:t>
      </w:r>
    </w:p>
    <w:p>
      <w:pPr>
        <w:pStyle w:val="BodyText"/>
      </w:pPr>
      <w:r>
        <w:t xml:space="preserve">Premium Service Package</w:t>
      </w:r>
    </w:p>
    <w:p>
      <w:pPr>
        <w:pStyle w:val="BodyText"/>
      </w:pPr>
      <w:r>
        <w:t xml:space="preserve">32%</w:t>
      </w:r>
    </w:p>
    <w:p>
      <w:pPr>
        <w:pStyle w:val="BodyText"/>
      </w:pPr>
      <w:r>
        <w:t xml:space="preserve">Customer Retention Rate</w:t>
      </w:r>
    </w:p>
    <w:p>
      <w:pPr>
        <w:pStyle w:val="BodyText"/>
      </w:pPr>
      <w:r>
        <w:t xml:space="preserve">88%</w:t>
      </w:r>
    </w:p>
    <w:p>
      <w:pPr>
        <w:pStyle w:val="BodyText"/>
      </w:pPr>
      <w:r>
        <w:t xml:space="preserve">93%</w:t>
      </w:r>
    </w:p>
    <w:p>
      <w:pPr>
        <w:pStyle w:val="BodyText"/>
      </w:pPr>
      <w:r>
        <w:t xml:space="preserve">+5.0%</w:t>
      </w:r>
    </w:p>
    <w:p>
      <w:pPr>
        <w:pStyle w:val="BodyText"/>
      </w:pPr>
      <w:r>
        <w:t xml:space="preserve">Market Share in Dhaka Segment</w:t>
      </w:r>
    </w:p>
    <w:p>
      <w:pPr>
        <w:pStyle w:val="BodyText"/>
      </w:pPr>
      <w:r>
        <w:t xml:space="preserve">The Sales Executive significantly outperformed regional targets, achieving a 9.6% revenue growth above projection. This marks the fifth consecutive month of exceeding sales objectives within Bangladesh Dhaka, demonstrating consistent excellence in executing market-specific strategies.</w:t>
      </w:r>
    </w:p>
    <w:bookmarkEnd w:id="21"/>
    <w:bookmarkStart w:id="22" w:name="X8a2c51de95ee5277720864180212257c751950d"/>
    <w:p>
      <w:pPr>
        <w:pStyle w:val="Heading2"/>
      </w:pPr>
      <w:r>
        <w:t xml:space="preserve">III. Market Analysis: Dhaka's Commercial Landscape</w:t>
      </w:r>
    </w:p>
    <w:p>
      <w:pPr>
        <w:pStyle w:val="FirstParagraph"/>
      </w:pPr>
      <w:r>
        <w:t xml:space="preserve">Dhaka remains the economic engine of Bangladesh with a burgeoning middle-class population (15.7 million residents) and 38% of national GDP generated within the city limits. The Sales Executive conducted extensive field analysis revealing three critical market dynamics:</w:t>
      </w:r>
    </w:p>
    <w:p>
      <w:pPr>
        <w:numPr>
          <w:ilvl w:val="0"/>
          <w:numId w:val="1001"/>
        </w:numPr>
        <w:pStyle w:val="Compact"/>
      </w:pPr>
      <w:r>
        <w:rPr>
          <w:bCs/>
          <w:b/>
        </w:rPr>
        <w:t xml:space="preserve">Competitive Pressure:</w:t>
      </w:r>
      <w:r>
        <w:t xml:space="preserve"> </w:t>
      </w:r>
      <w:r>
        <w:t xml:space="preserve">Local competitors have aggressively priced their standard packages 12-15% below our premium offerings, particularly targeting small/medium enterprises (SMEs) in Dhaka's Mirpur and Gulshan districts.</w:t>
      </w:r>
    </w:p>
    <w:p>
      <w:pPr>
        <w:numPr>
          <w:ilvl w:val="0"/>
          <w:numId w:val="1001"/>
        </w:numPr>
        <w:pStyle w:val="Compact"/>
      </w:pPr>
      <w:r>
        <w:rPr>
          <w:bCs/>
          <w:b/>
        </w:rPr>
        <w:t xml:space="preserve">Digital Transformation:</w:t>
      </w:r>
      <w:r>
        <w:t xml:space="preserve"> </w:t>
      </w:r>
      <w:r>
        <w:t xml:space="preserve">74% of Dhaka-based businesses now require integrated digital solutions – a gap the Sales Executive successfully addressed through tailored product demonstrations.</w:t>
      </w:r>
    </w:p>
    <w:p>
      <w:pPr>
        <w:numPr>
          <w:ilvl w:val="0"/>
          <w:numId w:val="1001"/>
        </w:numPr>
        <w:pStyle w:val="Compact"/>
      </w:pPr>
      <w:r>
        <w:rPr>
          <w:bCs/>
          <w:b/>
        </w:rPr>
        <w:t xml:space="preserve">Regulatory Shifts:</w:t>
      </w:r>
      <w:r>
        <w:t xml:space="preserve"> </w:t>
      </w:r>
      <w:r>
        <w:t xml:space="preserve">New tax regulations effective July 2023 created temporary client hesitation, which the Sales Executive mitigated through proactive compliance consultations during sales cycles.</w:t>
      </w:r>
    </w:p>
    <w:bookmarkEnd w:id="22"/>
    <w:bookmarkStart w:id="23" w:name="Xb3d2ea326764e7dd29bd0d746a7bbaa1306120c"/>
    <w:p>
      <w:pPr>
        <w:pStyle w:val="Heading2"/>
      </w:pPr>
      <w:r>
        <w:t xml:space="preserve">IV. Sales Executive's Strategic Implementation</w:t>
      </w:r>
    </w:p>
    <w:p>
      <w:pPr>
        <w:pStyle w:val="FirstParagraph"/>
      </w:pPr>
      <w:r>
        <w:t xml:space="preserve">The Sales Executive deployed three region-specific strategies that directly contributed to Dhaka market success:</w:t>
      </w:r>
    </w:p>
    <w:p>
      <w:pPr>
        <w:numPr>
          <w:ilvl w:val="0"/>
          <w:numId w:val="1002"/>
        </w:numPr>
        <w:pStyle w:val="Compact"/>
      </w:pPr>
      <w:r>
        <w:rPr>
          <w:bCs/>
          <w:b/>
        </w:rPr>
        <w:t xml:space="preserve">Hyper-Localized Client Onboarding:</w:t>
      </w:r>
      <w:r>
        <w:t xml:space="preserve"> </w:t>
      </w:r>
      <w:r>
        <w:t xml:space="preserve">Developed 5 district-specific service packages for Dhaka, accounting for local business rhythms (e.g., reduced client meetings during Ramadan). This increased conversion rates by 22% in target districts.</w:t>
      </w:r>
    </w:p>
    <w:p>
      <w:pPr>
        <w:numPr>
          <w:ilvl w:val="0"/>
          <w:numId w:val="1002"/>
        </w:numPr>
        <w:pStyle w:val="Compact"/>
      </w:pPr>
      <w:r>
        <w:rPr>
          <w:bCs/>
          <w:b/>
        </w:rPr>
        <w:t xml:space="preserve">Community Partnership Program:</w:t>
      </w:r>
      <w:r>
        <w:t xml:space="preserve"> </w:t>
      </w:r>
      <w:r>
        <w:t xml:space="preserve">Partnered with Dhaka Chamber of Commerce and Bangladesh Association of Software and Services Companies (BASIS) to host monthly networking events. Generated 14 qualified leads per event, converting to 5 new clients monthly.</w:t>
      </w:r>
    </w:p>
    <w:p>
      <w:pPr>
        <w:numPr>
          <w:ilvl w:val="0"/>
          <w:numId w:val="1002"/>
        </w:numPr>
        <w:pStyle w:val="Compact"/>
      </w:pPr>
      <w:r>
        <w:rPr>
          <w:bCs/>
          <w:b/>
        </w:rPr>
        <w:t xml:space="preserve">Sales Team Localization:</w:t>
      </w:r>
      <w:r>
        <w:t xml:space="preserve"> </w:t>
      </w:r>
      <w:r>
        <w:t xml:space="preserve">Trained the Dhaka team on Bengali business etiquette protocols, reducing client communication barriers by 63% and accelerating decision cycles from 28 to 17 days.</w:t>
      </w:r>
    </w:p>
    <w:bookmarkEnd w:id="23"/>
    <w:bookmarkStart w:id="24" w:name="v.-challenges-resilient-solutions"/>
    <w:p>
      <w:pPr>
        <w:pStyle w:val="Heading2"/>
      </w:pPr>
      <w:r>
        <w:t xml:space="preserve">V. Challenges &amp; Resilient Solutions</w:t>
      </w:r>
    </w:p>
    <w:p>
      <w:pPr>
        <w:pStyle w:val="FirstParagraph"/>
      </w:pPr>
      <w:r>
        <w:t xml:space="preserve">Despite robust performance, the Sales Executive navigated significant challenges unique to Bangladesh Dhaka:</w:t>
      </w:r>
    </w:p>
    <w:p>
      <w:pPr>
        <w:numPr>
          <w:ilvl w:val="0"/>
          <w:numId w:val="1003"/>
        </w:numPr>
        <w:pStyle w:val="Compact"/>
      </w:pPr>
      <w:r>
        <w:rPr>
          <w:bCs/>
          <w:b/>
        </w:rPr>
        <w:t xml:space="preserve">Logistics Disruptions:</w:t>
      </w:r>
      <w:r>
        <w:t xml:space="preserve"> </w:t>
      </w:r>
      <w:r>
        <w:t xml:space="preserve">During monsoon season, delivery delays impacted 8% of service contracts. The Sales Executive implemented a real-time tracking dashboard shared with clients via WhatsApp (the primary communication channel in Dhaka), maintaining 95% client satisfaction despite delays.</w:t>
      </w:r>
    </w:p>
    <w:p>
      <w:pPr>
        <w:numPr>
          <w:ilvl w:val="0"/>
          <w:numId w:val="1003"/>
        </w:numPr>
        <w:pStyle w:val="Compact"/>
      </w:pPr>
      <w:r>
        <w:rPr>
          <w:bCs/>
          <w:b/>
        </w:rPr>
        <w:t xml:space="preserve">Currency Volatility:</w:t>
      </w:r>
      <w:r>
        <w:t xml:space="preserve"> </w:t>
      </w:r>
      <w:r>
        <w:t xml:space="preserve">Tk/USD fluctuations created pricing instability. The Sales Executive introduced flexible payment options (3 installments at 2.5% monthly interest) for Dhaka clients, securing $42,000 in new contracts that would have otherwise been deferred.</w:t>
      </w:r>
    </w:p>
    <w:p>
      <w:pPr>
        <w:numPr>
          <w:ilvl w:val="0"/>
          <w:numId w:val="1003"/>
        </w:numPr>
        <w:pStyle w:val="Compact"/>
      </w:pPr>
      <w:r>
        <w:rPr>
          <w:bCs/>
          <w:b/>
        </w:rPr>
        <w:t xml:space="preserve">Client Education Gap:</w:t>
      </w:r>
      <w:r>
        <w:t xml:space="preserve"> </w:t>
      </w:r>
      <w:r>
        <w:t xml:space="preserve">67% of Dhaka SMEs lacked digital literacy. The Sales Executive created "Tech Literacy Kits" with Bengali video tutorials delivered via mobile – reducing training time by 55% and increasing adoption rates.</w:t>
      </w:r>
    </w:p>
    <w:bookmarkEnd w:id="24"/>
    <w:bookmarkStart w:id="25" w:name="Xb2b90d9c63eee57281a2e634213c527295921f0"/>
    <w:p>
      <w:pPr>
        <w:pStyle w:val="Heading2"/>
      </w:pPr>
      <w:r>
        <w:t xml:space="preserve">VI. Success Story: Dhaka's Key Account Milestone</w:t>
      </w:r>
    </w:p>
    <w:p>
      <w:pPr>
        <w:pStyle w:val="FirstParagraph"/>
      </w:pPr>
      <w:r>
        <w:t xml:space="preserve">A prime example of the Sales Executive's impact was securing a landmark contract with Dhaka-based pharmaceutical distributor "MediCare Limited." After 3 months of tailored consultations addressing their specific inventory management pain points, the Sales Executive achieved:</w:t>
      </w:r>
    </w:p>
    <w:p>
      <w:pPr>
        <w:numPr>
          <w:ilvl w:val="0"/>
          <w:numId w:val="1004"/>
        </w:numPr>
        <w:pStyle w:val="Compact"/>
      </w:pPr>
      <w:r>
        <w:t xml:space="preserve">100% client retention after 2nd quarter</w:t>
      </w:r>
    </w:p>
    <w:p>
      <w:pPr>
        <w:numPr>
          <w:ilvl w:val="0"/>
          <w:numId w:val="1004"/>
        </w:numPr>
        <w:pStyle w:val="Compact"/>
      </w:pPr>
      <w:r>
        <w:t xml:space="preserve">Expansion to 4 additional departmental units (from initial single-department pilot)</w:t>
      </w:r>
    </w:p>
    <w:p>
      <w:pPr>
        <w:numPr>
          <w:ilvl w:val="0"/>
          <w:numId w:val="1004"/>
        </w:numPr>
        <w:pStyle w:val="Compact"/>
      </w:pPr>
      <w:r>
        <w:t xml:space="preserve">$85,000 in new annual revenue (27% above target)</w:t>
      </w:r>
    </w:p>
    <w:bookmarkEnd w:id="25"/>
    <w:bookmarkStart w:id="26" w:name="X31710b6bab7def8b8b7bac50bfb6a232bedd9ca"/>
    <w:p>
      <w:pPr>
        <w:pStyle w:val="Heading2"/>
      </w:pPr>
      <w:r>
        <w:t xml:space="preserve">VII. Future Strategic Recommendations for Bangladesh Dhaka</w:t>
      </w:r>
    </w:p>
    <w:p>
      <w:pPr>
        <w:pStyle w:val="FirstParagraph"/>
      </w:pPr>
      <w:r>
        <w:t xml:space="preserve">Building on this success, the Sales Executive proposes three targeted initiatives for Q4 2023:</w:t>
      </w:r>
    </w:p>
    <w:p>
      <w:pPr>
        <w:numPr>
          <w:ilvl w:val="0"/>
          <w:numId w:val="1005"/>
        </w:numPr>
        <w:pStyle w:val="Compact"/>
      </w:pPr>
      <w:r>
        <w:rPr>
          <w:bCs/>
          <w:b/>
        </w:rPr>
        <w:t xml:space="preserve">Establish Dhaka Innovation Hub:</w:t>
      </w:r>
      <w:r>
        <w:t xml:space="preserve"> </w:t>
      </w:r>
      <w:r>
        <w:t xml:space="preserve">Partner with Dhaka University to create a technology incubator, positioning our brand as a local market innovator. Projected ROI: 18% new client acquisition from tech ecosystem.</w:t>
      </w:r>
    </w:p>
    <w:p>
      <w:pPr>
        <w:numPr>
          <w:ilvl w:val="0"/>
          <w:numId w:val="1005"/>
        </w:numPr>
        <w:pStyle w:val="Compact"/>
      </w:pPr>
      <w:r>
        <w:rPr>
          <w:bCs/>
          <w:b/>
        </w:rPr>
        <w:t xml:space="preserve">Dhaka SME Growth Program:</w:t>
      </w:r>
      <w:r>
        <w:t xml:space="preserve"> </w:t>
      </w:r>
      <w:r>
        <w:t xml:space="preserve">Launch subsidized digital training for 50 micro-enterprises in Dhanmondi and Motijheel, creating future enterprise clients while building community goodwill.</w:t>
      </w:r>
    </w:p>
    <w:p>
      <w:pPr>
        <w:numPr>
          <w:ilvl w:val="0"/>
          <w:numId w:val="1005"/>
        </w:numPr>
        <w:pStyle w:val="Compact"/>
      </w:pPr>
      <w:r>
        <w:rPr>
          <w:bCs/>
          <w:b/>
        </w:rPr>
        <w:t xml:space="preserve">Competitor Response Unit:</w:t>
      </w:r>
      <w:r>
        <w:t xml:space="preserve"> </w:t>
      </w:r>
      <w:r>
        <w:t xml:space="preserve">Form a dedicated Dhaka team to monitor competitor pricing shifts in real-time and deploy counter-strategies within 72 hours (tested successfully during September's price war).</w:t>
      </w:r>
    </w:p>
    <w:bookmarkEnd w:id="26"/>
    <w:bookmarkStart w:id="27" w:name="viii.-conclusion"/>
    <w:p>
      <w:pPr>
        <w:pStyle w:val="Heading2"/>
      </w:pPr>
      <w:r>
        <w:t xml:space="preserve">VIII. Conclusion</w:t>
      </w:r>
    </w:p>
    <w:p>
      <w:pPr>
        <w:pStyle w:val="FirstParagraph"/>
      </w:pPr>
      <w:r>
        <w:t xml:space="preserve">The Sales Executive has demonstrated exceptional performance within Bangladesh Dhaka through data-driven market intelligence, culturally intelligent sales execution, and innovative problem-solving tailored to Dhaka's unique business environment. The 9.6% revenue growth above target – achieved while navigating monsoon disruptions, currency volatility, and intense local competition – underscores the critical value of localized sales leadership in South Asia's most promising market.</w:t>
      </w:r>
    </w:p>
    <w:p>
      <w:pPr>
        <w:pStyle w:val="BodyText"/>
      </w:pPr>
      <w:r>
        <w:t xml:space="preserve">As Bangladesh continues its economic ascent (projected 6.5% GDP growth in 2023), the Sales Executive's mastery of Dhaka's commercial ecosystem positions our company for accelerated market share gains. Immediate implementation of the proposed Dhaka Innovation Hub and SME Growth Program will capitalize on this momentum, driving sustainable revenue growth in Bangladesh's economic capital.</w:t>
      </w:r>
    </w:p>
    <w:p>
      <w:pPr>
        <w:pStyle w:val="BodyText"/>
      </w:pPr>
      <w:r>
        <w:rPr>
          <w:bCs/>
          <w:b/>
        </w:rPr>
        <w:t xml:space="preserve">Verified By:</w:t>
      </w:r>
      <w:r>
        <w:t xml:space="preserve"> </w:t>
      </w:r>
      <w:r>
        <w:t xml:space="preserve">[Regional Sales Director Name]</w:t>
      </w:r>
      <w:r>
        <w:br/>
      </w:r>
      <w:r>
        <w:rPr>
          <w:bCs/>
          <w:b/>
        </w:rPr>
        <w:t xml:space="preserve">Dhaka Office Address:</w:t>
      </w:r>
      <w:r>
        <w:t xml:space="preserve"> </w:t>
      </w:r>
      <w:r>
        <w:t xml:space="preserve">123 Gulshan Avenue, Dhaka-1215, Bangladesh</w:t>
      </w:r>
      <w:r>
        <w:br/>
      </w:r>
      <w:r>
        <w:rPr>
          <w:iCs/>
          <w:i/>
        </w:rPr>
        <w:t xml:space="preserve">This report is confidential and exclusively for internal use by the Bangladesh Dhaka Regional Sales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 Bangladesh Dhaka</dc:title>
  <dc:creator/>
  <dc:language>en</dc:language>
  <cp:keywords/>
  <dcterms:created xsi:type="dcterms:W3CDTF">2026-07-23T23:24:54Z</dcterms:created>
  <dcterms:modified xsi:type="dcterms:W3CDTF">2026-07-23T23:24:54Z</dcterms:modified>
</cp:coreProperties>
</file>

<file path=docProps/custom.xml><?xml version="1.0" encoding="utf-8"?>
<Properties xmlns="http://schemas.openxmlformats.org/officeDocument/2006/custom-properties" xmlns:vt="http://schemas.openxmlformats.org/officeDocument/2006/docPropsVTypes"/>
</file>