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Canada</w:t>
      </w:r>
      <w:r>
        <w:t xml:space="preserve"> </w:t>
      </w:r>
      <w:r>
        <w:t xml:space="preserve">Vancouver</w:t>
      </w:r>
      <w:r>
        <w:t xml:space="preserve"> </w:t>
      </w:r>
      <w:r>
        <w:t xml:space="preserve">Sales</w:t>
      </w:r>
      <w:r>
        <w:t xml:space="preserve"> </w:t>
      </w:r>
      <w:r>
        <w:t xml:space="preserve">Executive</w:t>
      </w:r>
      <w:r>
        <w:t xml:space="preserve"> </w:t>
      </w:r>
      <w:r>
        <w:t xml:space="preserve">Performance</w:t>
      </w:r>
      <w:r>
        <w:t xml:space="preserve"> </w:t>
      </w:r>
      <w:r>
        <w:t xml:space="preserve">Report</w:t>
      </w:r>
    </w:p>
    <w:bookmarkStart w:id="26" w:name="X285ac4a51bd0c431d55096a2ca8532e57660a23"/>
    <w:p>
      <w:pPr>
        <w:pStyle w:val="Heading1"/>
      </w:pPr>
      <w:r>
        <w:t xml:space="preserve">Comprehensive Sales Executive Performance Report: Canada Vancouver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Sales Leadership, Pacific Northwest Division</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comprehensive Sales Report details the performance of our top-performing Sales Executive operating within the Canada Vancouver market. The report demonstrates exceptional growth in key verticals, strategic client acquisition, and market penetration across British Columbia's most dynamic urban center. Under the leadership of our dedicated Sales Executive, the Canada Vancouver territory achieved a 22% year-over-year revenue increase, significantly outperforming both regional and national benchmarks for Q3 2023. This success underscores the critical role of specialized market knowledge and relationship-building in executing effective sales strategies within Canada's unique economic landscape.</w:t>
      </w:r>
    </w:p>
    <w:bookmarkEnd w:id="20"/>
    <w:bookmarkStart w:id="21" w:name="X31a73d8a443a2b5eb5c56a11b67c85176a2f0fc"/>
    <w:p>
      <w:pPr>
        <w:pStyle w:val="Heading2"/>
      </w:pPr>
      <w:r>
        <w:t xml:space="preserve">Performance Metrics: Sales Executive Impact</w:t>
      </w:r>
    </w:p>
    <w:p>
      <w:pPr>
        <w:pStyle w:val="FirstParagraph"/>
      </w:pPr>
      <w:r>
        <w:t xml:space="preserve">The Sales Executive based in Canada Vancouver demonstrated outstanding achievement across all KPIs. Total revenue generated reached $1,850,000, exceeding the quarterly target of $1.5M by 23.3%. Notable achievements include:</w:t>
      </w:r>
    </w:p>
    <w:p>
      <w:pPr>
        <w:numPr>
          <w:ilvl w:val="0"/>
          <w:numId w:val="1001"/>
        </w:numPr>
        <w:pStyle w:val="Compact"/>
      </w:pPr>
      <w:r>
        <w:rPr>
          <w:bCs/>
          <w:b/>
        </w:rPr>
        <w:t xml:space="preserve">Client Acquisition:</w:t>
      </w:r>
      <w:r>
        <w:t xml:space="preserve"> </w:t>
      </w:r>
      <w:r>
        <w:t xml:space="preserve">Secured 37 new enterprise clients across technology (42%), healthcare (28%), and retail sectors (30%) – a 15% increase from Q2.</w:t>
      </w:r>
    </w:p>
    <w:p>
      <w:pPr>
        <w:numPr>
          <w:ilvl w:val="0"/>
          <w:numId w:val="1001"/>
        </w:numPr>
        <w:pStyle w:val="Compact"/>
      </w:pPr>
      <w:r>
        <w:rPr>
          <w:bCs/>
          <w:b/>
        </w:rPr>
        <w:t xml:space="preserve">Cross-Sell Success:</w:t>
      </w:r>
      <w:r>
        <w:t xml:space="preserve"> </w:t>
      </w:r>
      <w:r>
        <w:t xml:space="preserve">Achieved 91% retention rate with existing accounts while generating $485,000 in additional revenue through strategic upselling.</w:t>
      </w:r>
    </w:p>
    <w:p>
      <w:pPr>
        <w:numPr>
          <w:ilvl w:val="0"/>
          <w:numId w:val="1001"/>
        </w:numPr>
        <w:pStyle w:val="Compact"/>
      </w:pPr>
      <w:r>
        <w:rPr>
          <w:bCs/>
          <w:b/>
        </w:rPr>
        <w:t xml:space="preserve">Market Penetration:</w:t>
      </w:r>
      <w:r>
        <w:t xml:space="preserve"> </w:t>
      </w:r>
      <w:r>
        <w:t xml:space="preserve">Expanded presence into key Vancouver neighborhoods including Downtown, Kitsilano, and East Side through targeted community engagement initiatives.</w:t>
      </w:r>
    </w:p>
    <w:p>
      <w:pPr>
        <w:numPr>
          <w:ilvl w:val="0"/>
          <w:numId w:val="1001"/>
        </w:numPr>
        <w:pStyle w:val="Compact"/>
      </w:pPr>
      <w:r>
        <w:rPr>
          <w:bCs/>
          <w:b/>
        </w:rPr>
        <w:t xml:space="preserve">Sales Cycle Efficiency:</w:t>
      </w:r>
      <w:r>
        <w:t xml:space="preserve"> </w:t>
      </w:r>
      <w:r>
        <w:t xml:space="preserve">Reduced average sales cycle time by 18 days compared to the previous quarter through optimized CRM utilization and local market intelligence.</w:t>
      </w:r>
    </w:p>
    <w:bookmarkEnd w:id="21"/>
    <w:bookmarkStart w:id="22" w:name="canada-vancouver-market-analysis"/>
    <w:p>
      <w:pPr>
        <w:pStyle w:val="Heading2"/>
      </w:pPr>
      <w:r>
        <w:t xml:space="preserve">Canada Vancouver Market Analysis</w:t>
      </w:r>
    </w:p>
    <w:p>
      <w:pPr>
        <w:pStyle w:val="FirstParagraph"/>
      </w:pPr>
      <w:r>
        <w:t xml:space="preserve">The Canada Vancouver market continues to present exceptional opportunities for growth within Canada's innovation ecosystem. As a Sales Executive operating in this territory, our focus on sector-specific trends proved instrumental:</w:t>
      </w:r>
    </w:p>
    <w:p>
      <w:pPr>
        <w:pStyle w:val="BodyText"/>
      </w:pPr>
      <w:r>
        <w:rPr>
          <w:bCs/>
          <w:b/>
        </w:rPr>
        <w:t xml:space="preserve">Technology Sector:</w:t>
      </w:r>
      <w:r>
        <w:t xml:space="preserve"> </w:t>
      </w:r>
      <w:r>
        <w:t xml:space="preserve">Vancouver's thriving tech cluster (including firms like Hootsuite and Slack) drove 42% of new revenue. The Sales Executive leveraged local industry events (e.g., Vancouver Tech Week) to secure partnerships with 12 key startups, demonstrating deep understanding of Canada's digital transformation priorities.</w:t>
      </w:r>
    </w:p>
    <w:p>
      <w:pPr>
        <w:pStyle w:val="BodyText"/>
      </w:pPr>
      <w:r>
        <w:rPr>
          <w:bCs/>
          <w:b/>
        </w:rPr>
        <w:t xml:space="preserve">Healthcare Expansion:</w:t>
      </w:r>
      <w:r>
        <w:t xml:space="preserve"> </w:t>
      </w:r>
      <w:r>
        <w:t xml:space="preserve">With British Columbia's healthcare sector undergoing significant modernization, the Sales Executive successfully implemented our cloud solutions for 5 regional health authorities – a first in Canada Vancouver. This required navigating complex provincial procurement processes, showcasing expertise in Canadian regulatory environments.</w:t>
      </w:r>
    </w:p>
    <w:p>
      <w:pPr>
        <w:pStyle w:val="BodyText"/>
      </w:pPr>
      <w:r>
        <w:rPr>
          <w:bCs/>
          <w:b/>
        </w:rPr>
        <w:t xml:space="preserve">Economic Context:</w:t>
      </w:r>
      <w:r>
        <w:t xml:space="preserve"> </w:t>
      </w:r>
      <w:r>
        <w:t xml:space="preserve">The Canada Vancouver market showed resilience despite national economic volatility. The Sales Executive's local presence allowed for immediate adaptation to shifting client priorities following the 2023 BC Provincial Budget announcements, particularly in infrastructure and sustainability sectors – areas critical to Canada's current economic strategy.</w:t>
      </w:r>
    </w:p>
    <w:bookmarkEnd w:id="22"/>
    <w:bookmarkStart w:id="23" w:name="strategic-initiatives-by-sales-executive"/>
    <w:p>
      <w:pPr>
        <w:pStyle w:val="Heading2"/>
      </w:pPr>
      <w:r>
        <w:t xml:space="preserve">Strategic Initiatives by Sales Executive</w:t>
      </w:r>
    </w:p>
    <w:p>
      <w:pPr>
        <w:pStyle w:val="FirstParagraph"/>
      </w:pPr>
      <w:r>
        <w:t xml:space="preserve">Our Sales Executive implemented region-specific strategies that directly contributed to market leadership:</w:t>
      </w:r>
    </w:p>
    <w:p>
      <w:pPr>
        <w:numPr>
          <w:ilvl w:val="0"/>
          <w:numId w:val="1002"/>
        </w:numPr>
        <w:pStyle w:val="Compact"/>
      </w:pPr>
      <w:r>
        <w:rPr>
          <w:bCs/>
          <w:b/>
        </w:rPr>
        <w:t xml:space="preserve">Community Integration:</w:t>
      </w:r>
      <w:r>
        <w:t xml:space="preserve"> </w:t>
      </w:r>
      <w:r>
        <w:t xml:space="preserve">Hosted quarterly "Business Growth Roundtables" at local venues (e.g., Vancouver Convention Centre, Yaletown Innovation Hub), fostering trust within Canada Vancouver's business community.</w:t>
      </w:r>
    </w:p>
    <w:p>
      <w:pPr>
        <w:numPr>
          <w:ilvl w:val="0"/>
          <w:numId w:val="1002"/>
        </w:numPr>
        <w:pStyle w:val="Compact"/>
      </w:pPr>
      <w:r>
        <w:rPr>
          <w:bCs/>
          <w:b/>
        </w:rPr>
        <w:t xml:space="preserve">Local Partnerships:</w:t>
      </w:r>
      <w:r>
        <w:t xml:space="preserve"> </w:t>
      </w:r>
      <w:r>
        <w:t xml:space="preserve">Forged alliances with BC-based organizations including the Greater Vancouver Chamber of Commerce and Vancity Credit Union to co-develop client solutions addressing specific Canadian market challenges.</w:t>
      </w:r>
    </w:p>
    <w:p>
      <w:pPr>
        <w:numPr>
          <w:ilvl w:val="0"/>
          <w:numId w:val="1002"/>
        </w:numPr>
        <w:pStyle w:val="Compact"/>
      </w:pPr>
      <w:r>
        <w:rPr>
          <w:bCs/>
          <w:b/>
        </w:rPr>
        <w:t xml:space="preserve">Cultural Competency:</w:t>
      </w:r>
      <w:r>
        <w:t xml:space="preserve"> </w:t>
      </w:r>
      <w:r>
        <w:t xml:space="preserve">Implemented bilingual (English/French) sales materials for key accounts, recognizing Canada's linguistic diversity – particularly important in Vancouver's multicultural business environment.</w:t>
      </w:r>
    </w:p>
    <w:p>
      <w:pPr>
        <w:numPr>
          <w:ilvl w:val="0"/>
          <w:numId w:val="1002"/>
        </w:numPr>
        <w:pStyle w:val="Compact"/>
      </w:pPr>
      <w:r>
        <w:rPr>
          <w:bCs/>
          <w:b/>
        </w:rPr>
        <w:t xml:space="preserve">Sustainability Focus:</w:t>
      </w:r>
      <w:r>
        <w:t xml:space="preserve"> </w:t>
      </w:r>
      <w:r>
        <w:t xml:space="preserve">Developed tailored presentations on ESG compliance solutions meeting Canadian government standards, a critical differentiator in the Vancouver market.</w:t>
      </w:r>
    </w:p>
    <w:bookmarkEnd w:id="23"/>
    <w:bookmarkStart w:id="24" w:name="challenges-and-solutions"/>
    <w:p>
      <w:pPr>
        <w:pStyle w:val="Heading2"/>
      </w:pPr>
      <w:r>
        <w:t xml:space="preserve">Challenges and Solutions</w:t>
      </w:r>
    </w:p>
    <w:p>
      <w:pPr>
        <w:pStyle w:val="FirstParagraph"/>
      </w:pPr>
      <w:r>
        <w:t xml:space="preserve">The Sales Executive navigated several Canada Vancouver-specific challenges with exceptional results:</w:t>
      </w:r>
    </w:p>
    <w:p>
      <w:pPr>
        <w:numPr>
          <w:ilvl w:val="0"/>
          <w:numId w:val="1003"/>
        </w:numPr>
        <w:pStyle w:val="Compact"/>
      </w:pPr>
      <w:r>
        <w:rPr>
          <w:bCs/>
          <w:b/>
        </w:rPr>
        <w:t xml:space="preserve">Supply Chain Disruptions:</w:t>
      </w:r>
      <w:r>
        <w:t xml:space="preserve"> </w:t>
      </w:r>
      <w:r>
        <w:t xml:space="preserve">Proactively identified alternative logistics partners in the Pacific Northwest, reducing client delivery timelines by 30% during port congestion incidents.</w:t>
      </w:r>
    </w:p>
    <w:p>
      <w:pPr>
        <w:numPr>
          <w:ilvl w:val="0"/>
          <w:numId w:val="1003"/>
        </w:numPr>
        <w:pStyle w:val="Compact"/>
      </w:pPr>
      <w:r>
        <w:rPr>
          <w:bCs/>
          <w:b/>
        </w:rPr>
        <w:t xml:space="preserve">Talent Competition:</w:t>
      </w:r>
      <w:r>
        <w:t xml:space="preserve"> </w:t>
      </w:r>
      <w:r>
        <w:t xml:space="preserve">Developed a local internship program with UBC and SFU Business Schools to cultivate future sales talent within Canada Vancouver, addressing regional talent shortages.</w:t>
      </w:r>
    </w:p>
    <w:bookmarkEnd w:id="24"/>
    <w:bookmarkStart w:id="25" w:name="conclusion-and-forward-outlook"/>
    <w:p>
      <w:pPr>
        <w:pStyle w:val="Heading2"/>
      </w:pPr>
      <w:r>
        <w:t xml:space="preserve">Conclusion and Forward Outlook</w:t>
      </w:r>
    </w:p>
    <w:p>
      <w:pPr>
        <w:pStyle w:val="FirstParagraph"/>
      </w:pPr>
      <w:r>
        <w:t xml:space="preserve">This Sales Report conclusively demonstrates how a focused, locally-engaged Sales Executive drives measurable success in the Canada Vancouver market. The achievements detailed represent not just individual performance excellence but a model for executing sales strategy within Canada's most competitive urban centers. The Sales Executive's deep knowledge of local business practices, economic drivers, and community dynamics has positioned our company as a trusted partner in Vancouver's evolving commercial landscape.</w:t>
      </w:r>
    </w:p>
    <w:p>
      <w:pPr>
        <w:pStyle w:val="BodyText"/>
      </w:pPr>
      <w:r>
        <w:t xml:space="preserve">Looking ahead to Q4 2023, the Sales Executive will prioritize expanding into the Greater Vancouver Regional District (GVRD), with specific focus on Surrey and Burnaby growth corridors. Strategic objectives include securing three major municipal contracts by year-end – a testament to our Canada Vancouver market leadership. As this Sales Report confirms, when executed with local market expertise, sales strategies in Canada Vancouver yield exceptional returns that benefit the entire Canadian operations portfolio.</w:t>
      </w:r>
    </w:p>
    <w:p>
      <w:pPr>
        <w:pStyle w:val="BodyText"/>
      </w:pPr>
      <w:r>
        <w:rPr>
          <w:bCs/>
          <w:b/>
        </w:rPr>
        <w:t xml:space="preserve">Prepared By:</w:t>
      </w:r>
      <w:r>
        <w:t xml:space="preserve"> </w:t>
      </w:r>
      <w:r>
        <w:t xml:space="preserve">Regional Sales Operations Team</w:t>
      </w:r>
      <w:r>
        <w:br/>
      </w:r>
      <w:r>
        <w:rPr>
          <w:bCs/>
          <w:b/>
        </w:rPr>
        <w:t xml:space="preserve">Authorized Signature:</w:t>
      </w:r>
      <w:r>
        <w:t xml:space="preserve"> </w:t>
      </w:r>
      <w:r>
        <w:t xml:space="preserve">[Digital Signature]</w:t>
      </w:r>
      <w:r>
        <w:br/>
      </w:r>
      <w:r>
        <w:rPr>
          <w:bCs/>
          <w:b/>
        </w:rPr>
        <w:t xml:space="preserve">Status:</w:t>
      </w:r>
      <w:r>
        <w:t xml:space="preserve"> </w:t>
      </w:r>
      <w:r>
        <w:t xml:space="preserve">Approved for Distribution - Canada Vancouver Sales Leadership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Canada Vancouver Sales Executive Performance Report</dc:title>
  <dc:creator/>
  <dc:language>en</dc:language>
  <cp:keywords/>
  <dcterms:created xsi:type="dcterms:W3CDTF">2026-07-23T13:18:59Z</dcterms:created>
  <dcterms:modified xsi:type="dcterms:W3CDTF">2026-07-23T13:18:59Z</dcterms:modified>
</cp:coreProperties>
</file>

<file path=docProps/custom.xml><?xml version="1.0" encoding="utf-8"?>
<Properties xmlns="http://schemas.openxmlformats.org/officeDocument/2006/custom-properties" xmlns:vt="http://schemas.openxmlformats.org/officeDocument/2006/docPropsVTypes"/>
</file>