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w:t>
      </w:r>
      <w:r>
        <w:t xml:space="preserve"> </w:t>
      </w:r>
      <w:r>
        <w:t xml:space="preserve">Colombia</w:t>
      </w:r>
      <w:r>
        <w:t xml:space="preserve"> </w:t>
      </w:r>
      <w:r>
        <w:t xml:space="preserve">Bogotá</w:t>
      </w:r>
    </w:p>
    <w:bookmarkStart w:id="26" w:name="X0ea3e1db9fdc844eee7b4b301a89b4544c8cfe9"/>
    <w:p>
      <w:pPr>
        <w:pStyle w:val="Heading1"/>
      </w:pPr>
      <w:r>
        <w:t xml:space="preserve">COMPREHENSIVE SALES REPORT: Q3 2023 PERFORMANCE OF SALES EXECUTIVE IN COLOMBIA BOGOTÁ</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Management, Latin America Division</w:t>
      </w:r>
      <w:r>
        <w:br/>
      </w:r>
      <w:r>
        <w:rPr>
          <w:bCs/>
          <w:b/>
        </w:rPr>
        <w:t xml:space="preserve">Prepared By:</w:t>
      </w:r>
      <w:r>
        <w:t xml:space="preserve"> </w:t>
      </w:r>
      <w:r>
        <w:t xml:space="preserve">[Sales Executive Name], Senior Sales Executive, Colombia Bogotá Territory</w:t>
      </w:r>
    </w:p>
    <w:bookmarkStart w:id="20" w:name="i.-executive-summary"/>
    <w:p>
      <w:pPr>
        <w:pStyle w:val="Heading2"/>
      </w:pPr>
      <w:r>
        <w:t xml:space="preserve">I. EXECUTIVE SUMMARY</w:t>
      </w:r>
    </w:p>
    <w:p>
      <w:pPr>
        <w:pStyle w:val="FirstParagraph"/>
      </w:pPr>
      <w:r>
        <w:t xml:space="preserve">This comprehensive Sales Report details the performance of the Sales Executive operating within the dynamic commercial landscape of Colombia Bogotá during Q3 2023. Despite economic headwinds in the Colombian market, our team achieved remarkable growth, demonstrating exceptional strategic execution by the dedicated Sales Executive. The report underscores how targeted initiatives in Colombia Bogotá have positioned us for sustained market leadership. This Sales Report confirms a 14% year-over-year revenue increase in Bogotá's key segments, directly attributable to the Sales Executive's client-centric approach and market intelligence.</w:t>
      </w:r>
    </w:p>
    <w:bookmarkEnd w:id="20"/>
    <w:bookmarkStart w:id="21" w:name="X69f0ca66d1b3b98645a5027cb42fae9cc0c9551"/>
    <w:p>
      <w:pPr>
        <w:pStyle w:val="Heading2"/>
      </w:pPr>
      <w:r>
        <w:t xml:space="preserve">II. PERFORMANCE OVERVIEW: COLOMBIA BOGOTÁ MARKET</w:t>
      </w:r>
    </w:p>
    <w:p>
      <w:pPr>
        <w:pStyle w:val="FirstParagraph"/>
      </w:pPr>
      <w:r>
        <w:t xml:space="preserve">As the capital of Colombia and a commercial hub serving 10 million residents, Bogotá represents a critical growth engine for our Latin American operations. The Sales Executive maintained an unprecedented 98% client retention rate in Colombia Bogotá throughout Q3, significantly outperforming regional averages (72%). Notably, the Sales Executive secured six new enterprise contracts with Fortune 500 companies headquartered in Colombia Bogotá, generating $1.8M in incremental revenue – a 32% increase from Q2.</w:t>
      </w:r>
    </w:p>
    <w:p>
      <w:pPr>
        <w:pStyle w:val="BodyText"/>
      </w:pPr>
      <w:r>
        <w:t xml:space="preserve">Key metrics demonstrating the Sales Executive's impact include:</w:t>
      </w:r>
    </w:p>
    <w:p>
      <w:pPr>
        <w:numPr>
          <w:ilvl w:val="0"/>
          <w:numId w:val="1001"/>
        </w:numPr>
        <w:pStyle w:val="Compact"/>
      </w:pPr>
      <w:r>
        <w:rPr>
          <w:bCs/>
          <w:b/>
        </w:rPr>
        <w:t xml:space="preserve">Revenue Growth:</w:t>
      </w:r>
      <w:r>
        <w:t xml:space="preserve"> </w:t>
      </w:r>
      <w:r>
        <w:t xml:space="preserve">$4.2M (vs. $3.7M in Q2), marking 13.5% quarterly growth</w:t>
      </w:r>
    </w:p>
    <w:p>
      <w:pPr>
        <w:numPr>
          <w:ilvl w:val="0"/>
          <w:numId w:val="1001"/>
        </w:numPr>
        <w:pStyle w:val="Compact"/>
      </w:pPr>
      <w:r>
        <w:rPr>
          <w:bCs/>
          <w:b/>
        </w:rPr>
        <w:t xml:space="preserve">New Business Acquisition:</w:t>
      </w:r>
      <w:r>
        <w:t xml:space="preserve"> </w:t>
      </w:r>
      <w:r>
        <w:t xml:space="preserve">8 qualified enterprise leads converted (vs. 4 in Q2)</w:t>
      </w:r>
    </w:p>
    <w:p>
      <w:pPr>
        <w:numPr>
          <w:ilvl w:val="0"/>
          <w:numId w:val="1001"/>
        </w:numPr>
        <w:pStyle w:val="Compact"/>
      </w:pPr>
      <w:r>
        <w:rPr>
          <w:bCs/>
          <w:b/>
        </w:rPr>
        <w:t xml:space="preserve">Customer Satisfaction (NPS):</w:t>
      </w:r>
      <w:r>
        <w:t xml:space="preserve"> </w:t>
      </w:r>
      <w:r>
        <w:t xml:space="preserve">87 points (industry benchmark: 65) – a direct outcome of the Sales Executive's relationship management strategy</w:t>
      </w:r>
    </w:p>
    <w:bookmarkEnd w:id="21"/>
    <w:bookmarkStart w:id="22" w:name="Xdf051c9cc140b60d335337927f947de9fca6414"/>
    <w:p>
      <w:pPr>
        <w:pStyle w:val="Heading2"/>
      </w:pPr>
      <w:r>
        <w:t xml:space="preserve">III. KEY ACHIEVEMENTS BY THE SALES EXECUTIVE</w:t>
      </w:r>
    </w:p>
    <w:p>
      <w:pPr>
        <w:pStyle w:val="FirstParagraph"/>
      </w:pPr>
      <w:r>
        <w:t xml:space="preserve">The Sales Executive's operational excellence in Colombia Bogotá delivered transformative results:</w:t>
      </w:r>
    </w:p>
    <w:p>
      <w:pPr>
        <w:numPr>
          <w:ilvl w:val="0"/>
          <w:numId w:val="1002"/>
        </w:numPr>
        <w:pStyle w:val="Compact"/>
      </w:pPr>
      <w:r>
        <w:rPr>
          <w:bCs/>
          <w:b/>
        </w:rPr>
        <w:t xml:space="preserve">Strategic Account Expansion:</w:t>
      </w:r>
      <w:r>
        <w:t xml:space="preserve"> </w:t>
      </w:r>
      <w:r>
        <w:t xml:space="preserve">Successfully negotiated a 3-year $1.2M contract with Banco de Bogotá (Colombia's largest bank), expanding our service footprint across 47 branches. This victory was secured through the Sales Executive's deep understanding of Colombia Bogotá's financial sector compliance requirements.</w:t>
      </w:r>
    </w:p>
    <w:p>
      <w:pPr>
        <w:numPr>
          <w:ilvl w:val="0"/>
          <w:numId w:val="1002"/>
        </w:numPr>
        <w:pStyle w:val="Compact"/>
      </w:pPr>
      <w:r>
        <w:rPr>
          <w:bCs/>
          <w:b/>
        </w:rPr>
        <w:t xml:space="preserve">Market Intelligence Application:</w:t>
      </w:r>
      <w:r>
        <w:t xml:space="preserve"> </w:t>
      </w:r>
      <w:r>
        <w:t xml:space="preserve">Leveraged localized data on Colombian consumer trends to pivot product offerings in Bogotá, introducing a "Bogotá-optimized" service bundle that captured 28% market share in the mid-market segment. The Sales Executive personally conducted 17 client workshops across Colombia Bogotá neighborhoods including La Cabrera, Chapinero, and Usaquén.</w:t>
      </w:r>
    </w:p>
    <w:p>
      <w:pPr>
        <w:numPr>
          <w:ilvl w:val="0"/>
          <w:numId w:val="1002"/>
        </w:numPr>
        <w:pStyle w:val="Compact"/>
      </w:pPr>
      <w:r>
        <w:rPr>
          <w:bCs/>
          <w:b/>
        </w:rPr>
        <w:t xml:space="preserve">Team Development Initiative:</w:t>
      </w:r>
      <w:r>
        <w:t xml:space="preserve"> </w:t>
      </w:r>
      <w:r>
        <w:t xml:space="preserve">Mentored three junior sales associates in Colombia Bogotá, implementing a tailored training program focused on cultural intelligence for Colombian business practices. This directly contributed to a 22% average increase in team productivity within the Bogotá territory.</w:t>
      </w:r>
    </w:p>
    <w:bookmarkEnd w:id="22"/>
    <w:bookmarkStart w:id="23" w:name="X48d44adc0ba9399cdba99bebe99e332937beb93"/>
    <w:p>
      <w:pPr>
        <w:pStyle w:val="Heading2"/>
      </w:pPr>
      <w:r>
        <w:t xml:space="preserve">IV. CHALLENGES IN COLOMBIA BOGOTÁ AND ADAPTIVE STRATEGY</w:t>
      </w:r>
    </w:p>
    <w:p>
      <w:pPr>
        <w:pStyle w:val="FirstParagraph"/>
      </w:pPr>
      <w:r>
        <w:t xml:space="preserve">The Sales Executive navigated significant challenges unique to Colombia Bogotá, including:</w:t>
      </w:r>
    </w:p>
    <w:p>
      <w:pPr>
        <w:numPr>
          <w:ilvl w:val="0"/>
          <w:numId w:val="1003"/>
        </w:numPr>
        <w:pStyle w:val="Compact"/>
      </w:pPr>
      <w:r>
        <w:rPr>
          <w:bCs/>
          <w:b/>
        </w:rPr>
        <w:t xml:space="preserve">Economic Volatility:</w:t>
      </w:r>
      <w:r>
        <w:t xml:space="preserve"> </w:t>
      </w:r>
      <w:r>
        <w:t xml:space="preserve">Addressed by introducing flexible payment terms approved by the Bogotá Chamber of Commerce, reducing client churn during currency fluctuations.</w:t>
      </w:r>
    </w:p>
    <w:p>
      <w:pPr>
        <w:numPr>
          <w:ilvl w:val="0"/>
          <w:numId w:val="1003"/>
        </w:numPr>
        <w:pStyle w:val="Compact"/>
      </w:pPr>
      <w:r>
        <w:rPr>
          <w:bCs/>
          <w:b/>
        </w:rPr>
        <w:t xml:space="preserve">Cultural Nuances:</w:t>
      </w:r>
      <w:r>
        <w:t xml:space="preserve"> </w:t>
      </w:r>
      <w:r>
        <w:t xml:space="preserve">Overcame communication barriers through bi-lingual (Spanish/English) client interactions – a strategy championed by the Sales Executive that increased deal closure rates by 19%.</w:t>
      </w:r>
    </w:p>
    <w:p>
      <w:pPr>
        <w:numPr>
          <w:ilvl w:val="0"/>
          <w:numId w:val="1003"/>
        </w:numPr>
        <w:pStyle w:val="Compact"/>
      </w:pPr>
      <w:r>
        <w:rPr>
          <w:bCs/>
          <w:b/>
        </w:rPr>
        <w:t xml:space="preserve">Competitive Pressure:</w:t>
      </w:r>
      <w:r>
        <w:t xml:space="preserve"> </w:t>
      </w:r>
      <w:r>
        <w:t xml:space="preserve">Countered aggressive pricing from local competitors in Colombia Bogotá by emphasizing our proprietary technology's ROI, validated through case studies presented at Bogotá tech summits.</w:t>
      </w:r>
    </w:p>
    <w:bookmarkEnd w:id="23"/>
    <w:bookmarkStart w:id="24" w:name="X28aeab5f8729f6fc4ac62b73b32cacf6041d537"/>
    <w:p>
      <w:pPr>
        <w:pStyle w:val="Heading2"/>
      </w:pPr>
      <w:r>
        <w:t xml:space="preserve">V. Q4 ACTION PLAN: DRIVING FURTHER GROWTH IN COLOMBIA BOGOTÁ</w:t>
      </w:r>
    </w:p>
    <w:p>
      <w:pPr>
        <w:pStyle w:val="FirstParagraph"/>
      </w:pPr>
      <w:r>
        <w:t xml:space="preserve">Building on Q3 success, this Sales Report outlines the Sales Executive's aggressive yet realistic roadmap for Colombia Bogotá:</w:t>
      </w:r>
    </w:p>
    <w:p>
      <w:pPr>
        <w:numPr>
          <w:ilvl w:val="0"/>
          <w:numId w:val="1004"/>
        </w:numPr>
        <w:pStyle w:val="Compact"/>
      </w:pPr>
      <w:r>
        <w:rPr>
          <w:bCs/>
          <w:b/>
        </w:rPr>
        <w:t xml:space="preserve">Geographic Expansion:</w:t>
      </w:r>
      <w:r>
        <w:t xml:space="preserve"> </w:t>
      </w:r>
      <w:r>
        <w:t xml:space="preserve">Targeting 15 new accounts in Bogotá's emerging Zona Rosa business district through the Sales Executive's existing network of industry associations.</w:t>
      </w:r>
    </w:p>
    <w:p>
      <w:pPr>
        <w:numPr>
          <w:ilvl w:val="0"/>
          <w:numId w:val="1004"/>
        </w:numPr>
        <w:pStyle w:val="Compact"/>
      </w:pPr>
      <w:r>
        <w:rPr>
          <w:bCs/>
          <w:b/>
        </w:rPr>
        <w:t xml:space="preserve">Technology Integration:</w:t>
      </w:r>
      <w:r>
        <w:t xml:space="preserve"> </w:t>
      </w:r>
      <w:r>
        <w:t xml:space="preserve">Implementing AI-driven sales analytics tool specifically configured for Colombia Bogotá market data patterns, with the Sales Executive leading client adoption training sessions.</w:t>
      </w:r>
    </w:p>
    <w:p>
      <w:pPr>
        <w:numPr>
          <w:ilvl w:val="0"/>
          <w:numId w:val="1004"/>
        </w:numPr>
        <w:pStyle w:val="Compact"/>
      </w:pPr>
      <w:r>
        <w:rPr>
          <w:bCs/>
          <w:b/>
        </w:rPr>
        <w:t xml:space="preserve">Sustainability Initiative:</w:t>
      </w:r>
      <w:r>
        <w:t xml:space="preserve"> </w:t>
      </w:r>
      <w:r>
        <w:t xml:space="preserve">Launching "Green Bogotá" program with eco-conscious business solutions, aligning with city's 2030 carbon neutrality goals – directly promoted by the Sales Executive at Colombia Bogotá Chamber events.</w:t>
      </w:r>
    </w:p>
    <w:bookmarkEnd w:id="24"/>
    <w:bookmarkStart w:id="25" w:name="X44fa217ac80447c25ff0351d3b29a6c8a77157d"/>
    <w:p>
      <w:pPr>
        <w:pStyle w:val="Heading2"/>
      </w:pPr>
      <w:r>
        <w:t xml:space="preserve">VI. CONCLUSION: THE SALES EXECUTIVE'S PIVOTAL ROLE</w:t>
      </w:r>
    </w:p>
    <w:p>
      <w:pPr>
        <w:pStyle w:val="FirstParagraph"/>
      </w:pPr>
      <w:r>
        <w:t xml:space="preserve">This Sales Report unequivocally demonstrates how the Sales Executive's specialized focus on Colombia Bogotá has transformed our regional performance. The territory's success is intrinsically linked to the Sales Executive's mastery of local market dynamics – from navigating regulatory complexities in Colombia Bogotá to building trust within culturally rich business communities. As we enter Q4, the Sales Executive continues to exemplify excellence in Latin American sales leadership, with a proven methodology that delivers scalable results.</w:t>
      </w:r>
    </w:p>
    <w:p>
      <w:pPr>
        <w:pStyle w:val="BodyText"/>
      </w:pPr>
      <w:r>
        <w:t xml:space="preserve">The strategic blueprint developed for Colombia Bogotá serves as the gold standard for all regional markets. This Sales Report not only documents current achievements but establishes a replicable framework where every Sales Executive can leverage localized intelligence to drive growth. In the competitive landscape of Colombia Bogotá, our Sales Executive has set an unassailable benchmark – proving that deep market understanding combined with agile execution creates sustainable commercial advantage.</w:t>
      </w:r>
    </w:p>
    <w:p>
      <w:pPr>
        <w:pStyle w:val="BodyText"/>
      </w:pPr>
      <w:r>
        <w:rPr>
          <w:bCs/>
          <w:b/>
        </w:rPr>
        <w:t xml:space="preserve">Final Note:</w:t>
      </w:r>
      <w:r>
        <w:t xml:space="preserve"> </w:t>
      </w:r>
      <w:r>
        <w:t xml:space="preserve">The results presented in this Sales Report confirm that strategic investment in territory-specific expertise (exemplified by the Sales Executive's Colombia Bogotá focus) yields superior returns. We confidently project 20% revenue growth for Colombia Bogotá in Q4, with the Sales Executive positioned as the catalyst for our market leadership.</w:t>
      </w:r>
    </w:p>
    <w:p>
      <w:pPr>
        <w:pStyle w:val="BodyText"/>
      </w:pPr>
      <w:r>
        <w:rPr>
          <w:iCs/>
          <w:i/>
        </w:rPr>
        <w:t xml:space="preserve">Prepared by: [Sales Executive Name]</w:t>
      </w:r>
      <w:r>
        <w:br/>
      </w:r>
      <w:r>
        <w:rPr>
          <w:iCs/>
          <w:i/>
        </w:rPr>
        <w:t xml:space="preserve">Senior Sales Executive, Colombia Bogotá Territory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 Colombia Bogotá</dc:title>
  <dc:creator/>
  <dc:language>en</dc:language>
  <cp:keywords/>
  <dcterms:created xsi:type="dcterms:W3CDTF">2026-07-24T17:20:19Z</dcterms:created>
  <dcterms:modified xsi:type="dcterms:W3CDTF">2026-07-24T17:20:19Z</dcterms:modified>
</cp:coreProperties>
</file>

<file path=docProps/custom.xml><?xml version="1.0" encoding="utf-8"?>
<Properties xmlns="http://schemas.openxmlformats.org/officeDocument/2006/custom-properties" xmlns:vt="http://schemas.openxmlformats.org/officeDocument/2006/docPropsVTypes"/>
</file>