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Lyon</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b36e73bff1cd157e2795dd5ab00ad7caf4b9836"/>
    <w:p>
      <w:pPr>
        <w:pStyle w:val="Heading1"/>
      </w:pPr>
      <w:r>
        <w:t xml:space="preserve">Sales Report: France Lyon Territory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w:t>
      </w:r>
      <w:r>
        <w:br/>
      </w:r>
      <w:r>
        <w:rPr>
          <w:bCs/>
          <w:b/>
        </w:rPr>
        <w:t xml:space="preserve">Prepared By:</w:t>
      </w:r>
      <w:r>
        <w:t xml:space="preserve"> </w:t>
      </w:r>
      <w:r>
        <w:t xml:space="preserve">[Sales Executive Name], France Lyon Territory</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Sales Executive operating across the dynamic France Lyon metropolitan area. Serving as a critical growth hub for our enterprise in Southeastern France, Lyon presents unique market opportunities and challenges that demand strategic adaptation from every Sales Executive. The Q3 2023 period demonstrated resilient performance with a 14.7% year-over-year revenue increase, significantly exceeding the regional target of 8%. This achievement underscores the effectiveness of our localized sales approach implemented by the dedicated Sales Executive in France Lyon.</w:t>
      </w:r>
    </w:p>
    <w:bookmarkEnd w:id="20"/>
    <w:bookmarkStart w:id="21" w:name="ii.-key-performance-indicators-kpis"/>
    <w:p>
      <w:pPr>
        <w:pStyle w:val="Heading2"/>
      </w:pPr>
      <w:r>
        <w:t xml:space="preserve">II. Key Performance Indicators (KPIs)</w:t>
      </w:r>
    </w:p>
    <w:p>
      <w:pPr>
        <w:pStyle w:val="FirstParagraph"/>
      </w:pPr>
      <w:r>
        <w:t xml:space="preserve">The Sales Executive in France Lyon has consistently delivered exceptional results against critical metrics. Revenue for Q3 reached €1,875,000 (vs. €1,634,000 YoY), driven by 22% growth in new client acquisition within the manufacturing and healthcare sectors. The Sales Executive achieved a 92% customer retention rate – surpassing the company benchmark of 85% – through personalized relationship management tactics proven effective in Lyon's competitive B2B landscape. Lead conversion rate improved to 37% (from 31% in Q2), reflecting enhanced market intelligence application by the Sales Executive. Notably, average deal size increased by 18% as the Sales Executive successfully upsold premium service packages tailored to Lyon's industrial cluster needs.</w:t>
      </w:r>
    </w:p>
    <w:bookmarkEnd w:id="21"/>
    <w:bookmarkStart w:id="22" w:name="iii.-market-analysis-france-lyon-context"/>
    <w:p>
      <w:pPr>
        <w:pStyle w:val="Heading2"/>
      </w:pPr>
      <w:r>
        <w:t xml:space="preserve">III. Market Analysis: France Lyon Context</w:t>
      </w:r>
    </w:p>
    <w:p>
      <w:pPr>
        <w:pStyle w:val="FirstParagraph"/>
      </w:pPr>
      <w:r>
        <w:t xml:space="preserve">Lyon represents a strategic economic nexus in France with its proximity to European markets and robust industrial base. The Sales Executive has leveraged deep local market understanding to identify three critical growth vectors: the biotech corridor along the Rhône River, textile manufacturing clusters in Vaulx-en-Velin, and logistics hubs serving Eastern Europe. This France Lyon-specific market intelligence enabled the Sales Executive to pivot sales strategies during Q3's supply chain disruptions – focusing on digital transformation solutions rather than standard product lines. The Sales Report confirms that 68% of new clients were acquired through industry-specific events hosted by the Sales Executive in Lyon, demonstrating superior local engagement.</w:t>
      </w:r>
    </w:p>
    <w:bookmarkEnd w:id="22"/>
    <w:bookmarkStart w:id="23" w:name="X8c66d07c20610c4ae23edbd50c2691e7988f3aa"/>
    <w:p>
      <w:pPr>
        <w:pStyle w:val="Heading2"/>
      </w:pPr>
      <w:r>
        <w:t xml:space="preserve">IV. Customer Insights &amp; Relationship Management</w:t>
      </w:r>
    </w:p>
    <w:p>
      <w:pPr>
        <w:pStyle w:val="FirstParagraph"/>
      </w:pPr>
      <w:r>
        <w:t xml:space="preserve">Through rigorous account management, the France Lyon Sales Executive cultivated deep customer relationships. Analysis of 147 client touchpoints revealed that 89% of customers rated "local market understanding" as the top factor in their purchasing decisions – a critical differentiator for our Sales Executive. The report highlights how the Sales Executive implemented bilingual (French/English) technical briefings for Lyon's multinational manufacturing clients, resolving complex integration issues within 24 hours during Q3. Customer satisfaction scores rose to 4.7/5, with key accounts like Rhône Alpes Manufacturing Group citing "unmatched local expertise" as their primary retention driver. This France Lyon-specific relationship building directly contributed to a 31% increase in cross-selling opportunities.</w:t>
      </w:r>
    </w:p>
    <w:bookmarkEnd w:id="23"/>
    <w:bookmarkStart w:id="24" w:name="v.-challenges-strategic-responses"/>
    <w:p>
      <w:pPr>
        <w:pStyle w:val="Heading2"/>
      </w:pPr>
      <w:r>
        <w:t xml:space="preserve">V. Challenges &amp; Strategic Responses</w:t>
      </w:r>
    </w:p>
    <w:p>
      <w:pPr>
        <w:pStyle w:val="FirstParagraph"/>
      </w:pPr>
      <w:r>
        <w:t xml:space="preserve">The Sales Executive navigated significant challenges unique to France Lyon's market environment. The Q3 period saw intensified competition from local players offering lower-cost alternatives, particularly impacting SME clients. The Sales Executive countered this by developing the "Lyon Value Accelerator" program – a customized pricing model with 12-month commitment discounts that preserved margin while addressing price sensitivity. Additionally, adapting to France's new data privacy regulations (RGPD), the Sales Executive implemented fully compliant CRM workflows within two weeks, avoiding potential client attrition. The Sales Report documents how this proactive compliance management positioned our solutions as more trustworthy than competitors in the France Lyon market.</w:t>
      </w:r>
    </w:p>
    <w:bookmarkEnd w:id="24"/>
    <w:bookmarkStart w:id="25" w:name="vi.-strategic-initiatives-for-q4"/>
    <w:p>
      <w:pPr>
        <w:pStyle w:val="Heading2"/>
      </w:pPr>
      <w:r>
        <w:t xml:space="preserve">VI. Strategic Initiatives for Q4</w:t>
      </w:r>
    </w:p>
    <w:p>
      <w:pPr>
        <w:pStyle w:val="FirstParagraph"/>
      </w:pPr>
      <w:r>
        <w:t xml:space="preserve">Building on Q3's success, the Sales Executive has designed targeted initiatives for France Lyon's upcoming season. A new "Lyon Innovation Summit" will be launched in November to connect enterprise clients with our R&amp;D team – directly addressing the high demand for technological solutions observed by the Sales Executive. The Sales Report outlines plans to expand into Lyon's emerging green energy sector through partnerships with local eco-industrial parks, leveraging data from the Sales Executive's quarterly market surveys. Furthermore, a localized training program for regional sales teams will be rolled out in November, focusing on Lyon-specific negotiation tactics identified by our top-performing Sales Executive.</w:t>
      </w:r>
    </w:p>
    <w:bookmarkEnd w:id="25"/>
    <w:bookmarkStart w:id="26" w:name="Xd966e8de7e465c5303de7f5001630d2f2875cdc"/>
    <w:p>
      <w:pPr>
        <w:pStyle w:val="Heading2"/>
      </w:pPr>
      <w:r>
        <w:t xml:space="preserve">VII. Conclusion: The France Lyon Advantage</w:t>
      </w:r>
    </w:p>
    <w:p>
      <w:pPr>
        <w:pStyle w:val="FirstParagraph"/>
      </w:pPr>
      <w:r>
        <w:t xml:space="preserve">This Sales Report unequivocally demonstrates how the dedicated Sales Executive has transformed the France Lyon territory into a high-growth engine for our company. The results – exceeding revenue targets, leading customer satisfaction metrics, and pioneering market-specific solutions – prove that localized expertise is non-negotiable for success in France's competitive commercial landscape. The Sales Executive's deep understanding of Lyon's cultural business practices (such as the importance of personal rapport before transactions) has been instrumental in securing key accounts like Saint-Étienne Textile Group and Lyon Biotech Partners. As we enter Q4, the Sales Report confirms that replicating this France Lyon model across other French territories will be essential for national growth. The Sales Executive's performance stands as the benchmark for excellence in our European sales organization – a true testament to what dedicated market mastery can achieve when executed by an exceptional professional.</w:t>
      </w:r>
    </w:p>
    <w:bookmarkEnd w:id="26"/>
    <w:bookmarkStart w:id="27" w:name="viii.-next-steps"/>
    <w:p>
      <w:pPr>
        <w:pStyle w:val="Heading2"/>
      </w:pPr>
      <w:r>
        <w:t xml:space="preserve">VIII. Next Steps</w:t>
      </w:r>
    </w:p>
    <w:p>
      <w:pPr>
        <w:pStyle w:val="FirstParagraph"/>
      </w:pPr>
      <w:r>
        <w:t xml:space="preserve">We recommend:</w:t>
      </w:r>
    </w:p>
    <w:p>
      <w:pPr>
        <w:numPr>
          <w:ilvl w:val="0"/>
          <w:numId w:val="1001"/>
        </w:numPr>
        <w:pStyle w:val="Compact"/>
      </w:pPr>
      <w:r>
        <w:t xml:space="preserve">Full-scale replication of the Lyon Value Accelerator program across all French regions by Q1 2024</w:t>
      </w:r>
    </w:p>
    <w:p>
      <w:pPr>
        <w:numPr>
          <w:ilvl w:val="0"/>
          <w:numId w:val="1001"/>
        </w:numPr>
        <w:pStyle w:val="Compact"/>
      </w:pPr>
      <w:r>
        <w:t xml:space="preserve">Establishment of a France Lyon Sales Academy under the current Sales Executive's mentorship</w:t>
      </w:r>
    </w:p>
    <w:p>
      <w:pPr>
        <w:numPr>
          <w:ilvl w:val="0"/>
          <w:numId w:val="1001"/>
        </w:numPr>
        <w:pStyle w:val="Compact"/>
      </w:pPr>
      <w:r>
        <w:t xml:space="preserve">Budget allocation for expanding Lyon-specific market research initiatives</w:t>
      </w:r>
    </w:p>
    <w:p>
      <w:pPr>
        <w:pStyle w:val="FirstParagraph"/>
      </w:pPr>
      <w:r>
        <w:rPr>
          <w:bCs/>
          <w:b/>
        </w:rPr>
        <w:t xml:space="preserve">Final Note from Sales Executive:</w:t>
      </w:r>
      <w:r>
        <w:t xml:space="preserve"> </w:t>
      </w:r>
      <w:r>
        <w:t xml:space="preserve">"Operating as a France Lyon-based Sales Executive requires more than just selling – it demands becoming part of the city's business ecosystem. This report reflects not just numbers, but the trust we've built through understanding Lyon's unique rhythm and challenges. The success we're achieving in this territory proves that when your sales approach mirrors local culture, extraordinary results follow." – [Sales Executive Name], France Lyon Territory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Lyon Sales Executive Performance Report</dc:title>
  <dc:creator/>
  <dc:language>en</dc:language>
  <cp:keywords/>
  <dcterms:created xsi:type="dcterms:W3CDTF">2026-07-21T08:23:17Z</dcterms:created>
  <dcterms:modified xsi:type="dcterms:W3CDTF">2026-07-21T08:23:17Z</dcterms:modified>
</cp:coreProperties>
</file>

<file path=docProps/custom.xml><?xml version="1.0" encoding="utf-8"?>
<Properties xmlns="http://schemas.openxmlformats.org/officeDocument/2006/custom-properties" xmlns:vt="http://schemas.openxmlformats.org/officeDocument/2006/docPropsVTypes"/>
</file>