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New</w:t>
      </w:r>
      <w:r>
        <w:t xml:space="preserve"> </w:t>
      </w:r>
      <w:r>
        <w:t xml:space="preserve">Delhi</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30" w:name="Xb00616e906bdb683a9e0a8392c6dc3ae2197521"/>
    <w:p>
      <w:pPr>
        <w:pStyle w:val="Heading1"/>
      </w:pPr>
      <w:r>
        <w:t xml:space="preserve">Q3 2023 Sales Executive Performance Report: India New Delhi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India Operations</w:t>
      </w:r>
      <w:r>
        <w:br/>
      </w:r>
      <w:r>
        <w:rPr>
          <w:bCs/>
          <w:b/>
        </w:rPr>
        <w:t xml:space="preserve">Prepared By:</w:t>
      </w:r>
      <w:r>
        <w:t xml:space="preserve"> </w:t>
      </w:r>
      <w:r>
        <w:t xml:space="preserve">[Sales Executive Name], Senior Sales Executive - New Delhi Territory</w:t>
      </w:r>
    </w:p>
    <w:bookmarkStart w:id="20" w:name="i.-introduction"/>
    <w:p>
      <w:pPr>
        <w:pStyle w:val="Heading2"/>
      </w:pPr>
      <w:r>
        <w:t xml:space="preserve">I. Introduction</w:t>
      </w:r>
    </w:p>
    <w:p>
      <w:pPr>
        <w:pStyle w:val="FirstParagraph"/>
      </w:pPr>
      <w:r>
        <w:t xml:space="preserve">This comprehensive</w:t>
      </w:r>
      <w:r>
        <w:t xml:space="preserve"> </w:t>
      </w:r>
      <w:r>
        <w:rPr>
          <w:iCs/>
          <w:i/>
        </w:rPr>
        <w:t xml:space="preserve">Sales Report</w:t>
      </w:r>
      <w:r>
        <w:t xml:space="preserve"> </w:t>
      </w:r>
      <w:r>
        <w:t xml:space="preserve">details the performance of the New Delhi sales territory during Q3 2023, specifically focusing on the strategic initiatives executed by our dedicated Sales Executive team in the India New Delhi market. As one of our most critical metropolitan accounts, New Delhi represents a high-potential commercial hub requiring specialized market intelligence and relationship management. This</w:t>
      </w:r>
      <w:r>
        <w:t xml:space="preserve"> </w:t>
      </w:r>
      <w:r>
        <w:rPr>
          <w:iCs/>
          <w:i/>
        </w:rPr>
        <w:t xml:space="preserve">Sales Report</w:t>
      </w:r>
      <w:r>
        <w:t xml:space="preserve"> </w:t>
      </w:r>
      <w:r>
        <w:t xml:space="preserve">demonstrates how our Sales Executive has navigated local business dynamics to achieve exceptional results, reinforcing our commitment to excellence in the Indian market.</w:t>
      </w:r>
    </w:p>
    <w:bookmarkEnd w:id="20"/>
    <w:bookmarkStart w:id="21" w:name="Xd5b9b131f24ff34bce50f99e9c778a0105aaa20"/>
    <w:p>
      <w:pPr>
        <w:pStyle w:val="Heading2"/>
      </w:pPr>
      <w:r>
        <w:t xml:space="preserve">II. Territory Performance Overview (India New Delhi)</w:t>
      </w:r>
    </w:p>
    <w:p>
      <w:pPr>
        <w:pStyle w:val="FirstParagraph"/>
      </w:pPr>
      <w:r>
        <w:t xml:space="preserve">The New Delhi territory contributed 38% of total India Q3 revenue ($1.78M), exceeding the quarterly target by 14%. This achievement is particularly significant given India's competitive sales environment and the complex business landscape of New Delhi. Our Sales Executive maintained an impressive 92% account retention rate in the capital city, outperforming regional averages by 23 points.</w:t>
      </w:r>
    </w:p>
    <w:p>
      <w:pPr>
        <w:pStyle w:val="BodyText"/>
      </w:pPr>
      <w:r>
        <w:t xml:space="preserve">Key metrics demonstrating superior performance:</w:t>
      </w:r>
    </w:p>
    <w:p>
      <w:pPr>
        <w:numPr>
          <w:ilvl w:val="0"/>
          <w:numId w:val="1001"/>
        </w:numPr>
        <w:pStyle w:val="Compact"/>
      </w:pPr>
      <w:r>
        <w:rPr>
          <w:bCs/>
          <w:b/>
        </w:rPr>
        <w:t xml:space="preserve">Revenue Achievement:</w:t>
      </w:r>
      <w:r>
        <w:t xml:space="preserve"> </w:t>
      </w:r>
      <w:r>
        <w:t xml:space="preserve">$1.78M (114% of target)</w:t>
      </w:r>
    </w:p>
    <w:p>
      <w:pPr>
        <w:numPr>
          <w:ilvl w:val="0"/>
          <w:numId w:val="1001"/>
        </w:numPr>
        <w:pStyle w:val="Compact"/>
      </w:pPr>
      <w:r>
        <w:rPr>
          <w:bCs/>
          <w:b/>
        </w:rPr>
        <w:t xml:space="preserve">New Customer Acquisition:</w:t>
      </w:r>
      <w:r>
        <w:t xml:space="preserve"> </w:t>
      </w:r>
      <w:r>
        <w:t xml:space="preserve">28 new enterprise clients in New Delhi (vs. 22 target)</w:t>
      </w:r>
    </w:p>
    <w:p>
      <w:pPr>
        <w:numPr>
          <w:ilvl w:val="0"/>
          <w:numId w:val="1001"/>
        </w:numPr>
        <w:pStyle w:val="Compact"/>
      </w:pPr>
      <w:r>
        <w:rPr>
          <w:bCs/>
          <w:b/>
        </w:rPr>
        <w:t xml:space="preserve">Cross-Sell Ratio:</w:t>
      </w:r>
      <w:r>
        <w:t xml:space="preserve"> </w:t>
      </w:r>
      <w:r>
        <w:t xml:space="preserve">37% increase in product bundle sales</w:t>
      </w:r>
    </w:p>
    <w:bookmarkEnd w:id="21"/>
    <w:bookmarkStart w:id="25" w:name="X896ba5a64a8a601d52f6bf71d895001e1f62f21"/>
    <w:p>
      <w:pPr>
        <w:pStyle w:val="Heading2"/>
      </w:pPr>
      <w:r>
        <w:t xml:space="preserve">III. Strategic Initiatives by Sales Executive</w:t>
      </w:r>
    </w:p>
    <w:p>
      <w:pPr>
        <w:pStyle w:val="FirstParagraph"/>
      </w:pPr>
      <w:r>
        <w:t xml:space="preserve">Our Sales Executive implemented three territory-specific initiatives that defined Q3 success in India New Delhi:</w:t>
      </w:r>
    </w:p>
    <w:bookmarkStart w:id="22" w:name="a.-delhi-digital-acceleration-program"/>
    <w:p>
      <w:pPr>
        <w:pStyle w:val="Heading3"/>
      </w:pPr>
      <w:r>
        <w:t xml:space="preserve">A. "Delhi Digital Acceleration" Program</w:t>
      </w:r>
    </w:p>
    <w:p>
      <w:pPr>
        <w:pStyle w:val="FirstParagraph"/>
      </w:pPr>
      <w:r>
        <w:t xml:space="preserve">Recognizing New Delhi's rapid digital adoption, our Sales Executive pioneered a tailored B2B tech solution for government contractors and construction firms. This initiative secured 15 new contracts worth $650K within 45 days—exceeding the team's quarterly target by 30%. The program featured localized demos at venues like Connaught Place and India Gate, demonstrating cultural fluency essential for India New Delhi business engagements.</w:t>
      </w:r>
    </w:p>
    <w:bookmarkEnd w:id="22"/>
    <w:bookmarkStart w:id="23" w:name="b.-key-account-deepening"/>
    <w:p>
      <w:pPr>
        <w:pStyle w:val="Heading3"/>
      </w:pPr>
      <w:r>
        <w:t xml:space="preserve">B. Key Account Deepening</w:t>
      </w:r>
    </w:p>
    <w:p>
      <w:pPr>
        <w:pStyle w:val="FirstParagraph"/>
      </w:pPr>
      <w:r>
        <w:t xml:space="preserve">The Sales Executive executed a strategic account management plan targeting the top 10 clients in New Delhi. Through quarterly business reviews with C-suite executives at firms like Reliance Industries and Tata Consultancy Services (based in NCR), they identified unmet needs, resulting in $420K incremental revenue from existing accounts. This client-centric approach exemplifies best practices for a Sales Executive operating in India's most competitive market.</w:t>
      </w:r>
    </w:p>
    <w:bookmarkEnd w:id="23"/>
    <w:bookmarkStart w:id="24" w:name="X76033adefa5b5e1fbe8ccca66cadc36c5693b73"/>
    <w:p>
      <w:pPr>
        <w:pStyle w:val="Heading3"/>
      </w:pPr>
      <w:r>
        <w:t xml:space="preserve">C. Local Partnership Ecosystem Development</w:t>
      </w:r>
    </w:p>
    <w:p>
      <w:pPr>
        <w:pStyle w:val="FirstParagraph"/>
      </w:pPr>
      <w:r>
        <w:t xml:space="preserve">Understanding that relationships are paramount in India New Delhi business culture, our Sales Executive forged partnerships with 5 prominent local consultancies and industry associations (including the Federation of Indian Chambers of Commerce &amp; Industry). These alliances generated 22 qualified leads, directly contributing to the new client acquisition rate. This strategic networking—critical for sales success in India—has created a sustainable pipeline beyond traditional sales cycles.</w:t>
      </w:r>
    </w:p>
    <w:bookmarkEnd w:id="24"/>
    <w:bookmarkEnd w:id="25"/>
    <w:bookmarkStart w:id="26" w:name="Xd075ee8948462649332c14dd06227a852805fad"/>
    <w:p>
      <w:pPr>
        <w:pStyle w:val="Heading2"/>
      </w:pPr>
      <w:r>
        <w:t xml:space="preserve">IV. Market Analysis: India New Delhi Competitive Landscape</w:t>
      </w:r>
    </w:p>
    <w:p>
      <w:pPr>
        <w:pStyle w:val="FirstParagraph"/>
      </w:pPr>
      <w:r>
        <w:t xml:space="preserve">New Delhi's sales environment is characterized by intense competition and rapidly evolving customer expectations. Our Sales Executive conducted an in-depth competitive analysis revealing:</w:t>
      </w:r>
    </w:p>
    <w:p>
      <w:pPr>
        <w:numPr>
          <w:ilvl w:val="0"/>
          <w:numId w:val="1002"/>
        </w:numPr>
        <w:pStyle w:val="Compact"/>
      </w:pPr>
      <w:r>
        <w:t xml:space="preserve">34% of competitors are local Indian firms with strong government connections (e.g., HCL Tech, Wipro)</w:t>
      </w:r>
    </w:p>
    <w:p>
      <w:pPr>
        <w:numPr>
          <w:ilvl w:val="0"/>
          <w:numId w:val="1002"/>
        </w:numPr>
        <w:pStyle w:val="Compact"/>
      </w:pPr>
      <w:r>
        <w:t xml:space="preserve">New Delhi clients prioritize "trust" over price—78% of our sales conversations focused on relationship-building</w:t>
      </w:r>
    </w:p>
    <w:p>
      <w:pPr>
        <w:numPr>
          <w:ilvl w:val="0"/>
          <w:numId w:val="1002"/>
        </w:numPr>
        <w:pStyle w:val="Compact"/>
      </w:pPr>
      <w:r>
        <w:t xml:space="preserve">Seasonal demand spikes during Diwali and government fiscal year-end (March) require proactive planning</w:t>
      </w:r>
    </w:p>
    <w:p>
      <w:pPr>
        <w:pStyle w:val="FirstParagraph"/>
      </w:pPr>
      <w:r>
        <w:t xml:space="preserve">This analysis directly informed the Sales Executive's strategy, resulting in 62% of new clients choosing us for "cultural alignment" rather than price alone. In India New Delhi, where business is conducted through relationships as much as contracts, this positioning was critical to our competitive edge.</w:t>
      </w:r>
    </w:p>
    <w:bookmarkEnd w:id="26"/>
    <w:bookmarkStart w:id="27" w:name="v.-challenges-strategic-responses"/>
    <w:p>
      <w:pPr>
        <w:pStyle w:val="Heading2"/>
      </w:pPr>
      <w:r>
        <w:t xml:space="preserve">V. Challenges &amp; Strategic Responses</w:t>
      </w:r>
    </w:p>
    <w:p>
      <w:pPr>
        <w:pStyle w:val="FirstParagraph"/>
      </w:pPr>
      <w:r>
        <w:t xml:space="preserve">Despite strong results, the Sales Executive navigated three significant challenges unique to India New Delhi:</w:t>
      </w:r>
    </w:p>
    <w:p>
      <w:pPr>
        <w:numPr>
          <w:ilvl w:val="0"/>
          <w:numId w:val="1003"/>
        </w:numPr>
        <w:pStyle w:val="Compact"/>
      </w:pPr>
      <w:r>
        <w:rPr>
          <w:bCs/>
          <w:b/>
        </w:rPr>
        <w:t xml:space="preserve">Logistics Constraints:</w:t>
      </w:r>
      <w:r>
        <w:t xml:space="preserve"> </w:t>
      </w:r>
      <w:r>
        <w:t xml:space="preserve">Monsoon season disrupted deliveries in NCR. The Sales Executive implemented a local warehousing solution with Gurgaon-based partners, reducing delivery times by 55%.</w:t>
      </w:r>
    </w:p>
    <w:p>
      <w:pPr>
        <w:numPr>
          <w:ilvl w:val="0"/>
          <w:numId w:val="1003"/>
        </w:numPr>
        <w:pStyle w:val="Compact"/>
      </w:pPr>
      <w:r>
        <w:rPr>
          <w:bCs/>
          <w:b/>
        </w:rPr>
        <w:t xml:space="preserve">Cultural Misalignment:</w:t>
      </w:r>
      <w:r>
        <w:t xml:space="preserve"> </w:t>
      </w:r>
      <w:r>
        <w:t xml:space="preserve">Early pitch materials failed to resonate with New Delhi executives' communication style. Our Sales Executive revised all proposals using locally relevant case studies (e.g., success at Delhi Metro Rail Corporation), improving conversion rates by 28%.</w:t>
      </w:r>
    </w:p>
    <w:p>
      <w:pPr>
        <w:numPr>
          <w:ilvl w:val="0"/>
          <w:numId w:val="1003"/>
        </w:numPr>
        <w:pStyle w:val="Compact"/>
      </w:pPr>
      <w:r>
        <w:rPr>
          <w:bCs/>
          <w:b/>
        </w:rPr>
        <w:t xml:space="preserve">Competitor Price Wars:</w:t>
      </w:r>
      <w:r>
        <w:t xml:space="preserve"> </w:t>
      </w:r>
      <w:r>
        <w:t xml:space="preserve">Local competitors slashed pricing in Q3. Instead of matching discounts, the Sales Executive emphasized value-adds (free training programs for Delhi-based teams), maintaining 17% higher average deal size than competitors.</w:t>
      </w:r>
    </w:p>
    <w:bookmarkEnd w:id="27"/>
    <w:bookmarkStart w:id="28" w:name="vi.-conclusion-strategic-recommendations"/>
    <w:p>
      <w:pPr>
        <w:pStyle w:val="Heading2"/>
      </w:pPr>
      <w:r>
        <w:t xml:space="preserve">VI. Conclusion &amp; Strategic Recommendations</w:t>
      </w:r>
    </w:p>
    <w:p>
      <w:pPr>
        <w:pStyle w:val="FirstParagraph"/>
      </w:pPr>
      <w:r>
        <w:t xml:space="preserve">This</w:t>
      </w:r>
      <w:r>
        <w:t xml:space="preserve"> </w:t>
      </w:r>
      <w:r>
        <w:rPr>
          <w:iCs/>
          <w:i/>
        </w:rPr>
        <w:t xml:space="preserve">Sales Report</w:t>
      </w:r>
      <w:r>
        <w:t xml:space="preserve"> </w:t>
      </w:r>
      <w:r>
        <w:t xml:space="preserve">unequivocally demonstrates how our Sales Executive has delivered exceptional results in the high-stakes India New Delhi market. The territory's performance directly contributes to our national revenue goals, proving that localized expertise drives measurable outcomes in India's most demanding markets.</w:t>
      </w:r>
    </w:p>
    <w:p>
      <w:pPr>
        <w:pStyle w:val="BodyText"/>
      </w:pPr>
      <w:r>
        <w:rPr>
          <w:bCs/>
          <w:b/>
        </w:rPr>
        <w:t xml:space="preserve">Recommendations for Future Success:</w:t>
      </w:r>
    </w:p>
    <w:p>
      <w:pPr>
        <w:numPr>
          <w:ilvl w:val="0"/>
          <w:numId w:val="1004"/>
        </w:numPr>
        <w:pStyle w:val="Compact"/>
      </w:pPr>
      <w:r>
        <w:t xml:space="preserve">Expand "Delhi Digital Acceleration" to other metro cities using New Delhi as the blueprint</w:t>
      </w:r>
    </w:p>
    <w:p>
      <w:pPr>
        <w:numPr>
          <w:ilvl w:val="0"/>
          <w:numId w:val="1004"/>
        </w:numPr>
        <w:pStyle w:val="Compact"/>
      </w:pPr>
      <w:r>
        <w:t xml:space="preserve">Create a dedicated "India New Delhi Business Council" led by our Sales Executive for quarterly client advisory sessions</w:t>
      </w:r>
    </w:p>
    <w:p>
      <w:pPr>
        <w:numPr>
          <w:ilvl w:val="0"/>
          <w:numId w:val="1004"/>
        </w:numPr>
        <w:pStyle w:val="Compact"/>
      </w:pPr>
      <w:r>
        <w:t xml:space="preserve">Invest in AI-driven market analytics focused specifically on New Delhi's economic indicators (e.g., NCR real estate trends, government tender cycles)</w:t>
      </w:r>
    </w:p>
    <w:p>
      <w:pPr>
        <w:pStyle w:val="FirstParagraph"/>
      </w:pPr>
      <w:r>
        <w:t xml:space="preserve">The Sales Executive's mastery of India New Delhi's unique business ecosystem—combining data-driven execution with cultural intelligence—sets the standard for all sales professionals operating across India. Their performance underscores why New Delhi remains our flagship territory and why investing in specialized Sales Executive talent is non-negotiable for market dominance.</w:t>
      </w:r>
    </w:p>
    <w:bookmarkEnd w:id="28"/>
    <w:bookmarkStart w:id="29" w:name="vii.-performance-summary"/>
    <w:p>
      <w:pPr>
        <w:pStyle w:val="Heading2"/>
      </w:pPr>
      <w:r>
        <w:t xml:space="preserve">VII. Performance Summary</w:t>
      </w:r>
    </w:p>
    <w:p>
      <w:pPr>
        <w:pStyle w:val="FirstParagraph"/>
      </w:pPr>
      <w:r>
        <w:t xml:space="preserve">Key Metric</w:t>
      </w:r>
    </w:p>
    <w:p>
      <w:pPr>
        <w:pStyle w:val="BodyText"/>
      </w:pPr>
      <w:r>
        <w:t xml:space="preserve">Q3 Result</w:t>
      </w:r>
    </w:p>
    <w:p>
      <w:pPr>
        <w:pStyle w:val="BodyText"/>
      </w:pPr>
      <w:r>
        <w:t xml:space="preserve">Target</w:t>
      </w:r>
    </w:p>
    <w:p>
      <w:pPr>
        <w:pStyle w:val="BodyText"/>
      </w:pPr>
      <w:r>
        <w:t xml:space="preserve">Variance</w:t>
      </w:r>
    </w:p>
    <w:p>
      <w:pPr>
        <w:pStyle w:val="BodyText"/>
      </w:pPr>
      <w:r>
        <w:t xml:space="preserve">Total Revenue (New Delhi)</w:t>
      </w:r>
    </w:p>
    <w:p>
      <w:pPr>
        <w:pStyle w:val="BodyText"/>
      </w:pPr>
      <w:r>
        <w:t xml:space="preserve">$1,782,000</w:t>
      </w:r>
    </w:p>
    <w:p>
      <w:pPr>
        <w:pStyle w:val="BodyText"/>
      </w:pPr>
      <w:r>
        <w:t xml:space="preserve">$1,565,000</w:t>
      </w:r>
    </w:p>
    <w:p>
      <w:pPr>
        <w:pStyle w:val="BodyText"/>
      </w:pPr>
      <w:r>
        <w:t xml:space="preserve">+14%</w:t>
      </w:r>
    </w:p>
    <w:p>
      <w:pPr>
        <w:pStyle w:val="BodyText"/>
      </w:pPr>
      <w:r>
        <w:t xml:space="preserve">New Enterprise Clients</w:t>
      </w:r>
    </w:p>
    <w:p>
      <w:pPr>
        <w:pStyle w:val="BodyText"/>
      </w:pPr>
      <w:r>
        <w:t xml:space="preserve">28</w:t>
      </w:r>
    </w:p>
    <w:p>
      <w:pPr>
        <w:pStyle w:val="BodyText"/>
      </w:pPr>
      <w:r>
        <w:t xml:space="preserve">22</w:t>
      </w:r>
    </w:p>
    <w:p>
      <w:pPr>
        <w:pStyle w:val="BodyText"/>
      </w:pPr>
      <w:r>
        <w:t xml:space="preserve">+27%</w:t>
      </w:r>
    </w:p>
    <w:p>
      <w:pPr>
        <w:pStyle w:val="BodyText"/>
      </w:pPr>
      <w:r>
        <w:t xml:space="preserve">Account Retention Rate</w:t>
      </w:r>
    </w:p>
    <w:p>
      <w:pPr>
        <w:pStyle w:val="BodyText"/>
      </w:pPr>
      <w:r>
        <w:t xml:space="preserve">92%</w:t>
      </w:r>
    </w:p>
    <w:p>
      <w:pPr>
        <w:pStyle w:val="BodyText"/>
      </w:pPr>
      <w:r>
        <w:rPr>
          <w:bCs/>
          <w:b/>
        </w:rPr>
        <w:t xml:space="preserve">The Sales Executive's performance in India New Delhi has proven that tailored market expertise—not generic sales tactics—drives sustainable revenue growth. This Sales Report serves as both a benchmark for regional excellence and a blueprint for scaling success across India's most complex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New Delhi Sales Executive Performance Report</dc:title>
  <dc:creator/>
  <dc:language>en</dc:language>
  <cp:keywords/>
  <dcterms:created xsi:type="dcterms:W3CDTF">2026-07-23T18:22:23Z</dcterms:created>
  <dcterms:modified xsi:type="dcterms:W3CDTF">2026-07-23T18:22:23Z</dcterms:modified>
</cp:coreProperties>
</file>

<file path=docProps/custom.xml><?xml version="1.0" encoding="utf-8"?>
<Properties xmlns="http://schemas.openxmlformats.org/officeDocument/2006/custom-properties" xmlns:vt="http://schemas.openxmlformats.org/officeDocument/2006/docPropsVTypes"/>
</file>