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6b974e8d109ffb2e1c172a64301a0d44fa425bd"/>
    <w:p>
      <w:pPr>
        <w:pStyle w:val="Heading1"/>
      </w:pPr>
      <w:r>
        <w:t xml:space="preserve">INDONESIA JAKARTA SALES EXECUTIVE PERFORMANCE REPORT: QUARTER THREE 2024</w:t>
      </w:r>
    </w:p>
    <w:p>
      <w:pPr>
        <w:pStyle w:val="FirstParagraph"/>
      </w:pPr>
      <w:r>
        <w:rPr>
          <w:bCs/>
          <w:b/>
        </w:rPr>
        <w:t xml:space="preserve">Prepared For:</w:t>
      </w:r>
      <w:r>
        <w:t xml:space="preserve"> </w:t>
      </w:r>
      <w:r>
        <w:t xml:space="preserve">Regional Sales Leadership, Indonesia Operations</w:t>
      </w:r>
      <w:r>
        <w:br/>
      </w:r>
      <w:r>
        <w:rPr>
          <w:bCs/>
          <w:b/>
        </w:rPr>
        <w:t xml:space="preserve">Date:</w:t>
      </w:r>
      <w:r>
        <w:t xml:space="preserve"> </w:t>
      </w:r>
      <w:r>
        <w:t xml:space="preserve">October 26, 2024</w:t>
      </w:r>
      <w:r>
        <w:br/>
      </w:r>
      <w:r>
        <w:rPr>
          <w:bCs/>
          <w:b/>
        </w:rPr>
        <w:t xml:space="preserve">Prepared By:</w:t>
      </w:r>
      <w:r>
        <w:t xml:space="preserve"> </w:t>
      </w:r>
      <w:r>
        <w:t xml:space="preserve">Sales Analytics Department, PT. Global Solutions Indonesia</w:t>
      </w:r>
    </w:p>
    <w:bookmarkStart w:id="20" w:name="i.-executive-summary"/>
    <w:p>
      <w:pPr>
        <w:pStyle w:val="Heading2"/>
      </w:pPr>
      <w:r>
        <w:t xml:space="preserve">I. Executive Summary</w:t>
      </w:r>
    </w:p>
    <w:p>
      <w:pPr>
        <w:pStyle w:val="FirstParagraph"/>
      </w:pPr>
      <w:r>
        <w:t xml:space="preserve">This comprehensive Sales Report details the performance of the Sales Executive team operating within Indonesia Jakarta during Q3 2024. The report highlights critical achievements, market dynamics specific to Jakarta's complex urban environment, and strategic recommendations for sustained growth. The Indonesia Jakarta market remains pivotal to our national expansion strategy, demanding exceptional execution from every Sales Executive. This document underscores how targeted efforts by the Sales Executive team directly contributed to overcoming Jakarta-specific challenges while achieving a 12% year-over-year revenue increase.</w:t>
      </w:r>
    </w:p>
    <w:bookmarkEnd w:id="20"/>
    <w:bookmarkStart w:id="21" w:name="X314292ea184063e8479671dbdbbf5c7f335fb58"/>
    <w:p>
      <w:pPr>
        <w:pStyle w:val="Heading2"/>
      </w:pPr>
      <w:r>
        <w:t xml:space="preserve">II. Performance Metrics: Indonesia Jakarta Market Focus</w:t>
      </w:r>
    </w:p>
    <w:p>
      <w:pPr>
        <w:pStyle w:val="FirstParagraph"/>
      </w:pPr>
      <w:r>
        <w:t xml:space="preserve">The Sales Executive performance was evaluated against three core metrics aligned with Indonesia Jakarta's market realities:</w:t>
      </w:r>
    </w:p>
    <w:p>
      <w:pPr>
        <w:numPr>
          <w:ilvl w:val="0"/>
          <w:numId w:val="1001"/>
        </w:numPr>
        <w:pStyle w:val="Compact"/>
      </w:pPr>
      <w:r>
        <w:rPr>
          <w:bCs/>
          <w:b/>
        </w:rPr>
        <w:t xml:space="preserve">Revenue Achievement:</w:t>
      </w:r>
      <w:r>
        <w:t xml:space="preserve"> </w:t>
      </w:r>
      <w:r>
        <w:t xml:space="preserve">108% of Q3 target (IDR 48.5B vs Target IDR 44.9B). This growth was driven by strategic penetration into Jakarta's high-density business districts (Senayan, Kemang, Sudirman) where the Sales Executive team secured contracts with 15 new SMEs.</w:t>
      </w:r>
    </w:p>
    <w:p>
      <w:pPr>
        <w:numPr>
          <w:ilvl w:val="0"/>
          <w:numId w:val="1001"/>
        </w:numPr>
        <w:pStyle w:val="Compact"/>
      </w:pPr>
      <w:r>
        <w:rPr>
          <w:bCs/>
          <w:b/>
        </w:rPr>
        <w:t xml:space="preserve">Market Share Growth:</w:t>
      </w:r>
      <w:r>
        <w:t xml:space="preserve"> </w:t>
      </w:r>
      <w:r>
        <w:t xml:space="preserve">Increased from 18.7% to 20.3% in Jakarta's premium FMCG segment. The Sales Executive leveraged deep understanding of local consumer preferences, particularly for halal-certified products popular in Jakarta's diverse neighborhoods.</w:t>
      </w:r>
    </w:p>
    <w:p>
      <w:pPr>
        <w:numPr>
          <w:ilvl w:val="0"/>
          <w:numId w:val="1001"/>
        </w:numPr>
        <w:pStyle w:val="Compact"/>
      </w:pPr>
      <w:r>
        <w:rPr>
          <w:bCs/>
          <w:b/>
        </w:rPr>
        <w:t xml:space="preserve">Customer Acquisition Cost (CAC):</w:t>
      </w:r>
      <w:r>
        <w:t xml:space="preserve"> </w:t>
      </w:r>
      <w:r>
        <w:t xml:space="preserve">Reduced by 15% through optimized field visit scheduling, directly addressing Jakarta's notorious traffic congestion – a key operational challenge for the Sales Executive.</w:t>
      </w:r>
    </w:p>
    <w:bookmarkEnd w:id="21"/>
    <w:bookmarkStart w:id="22" w:name="X1e6bb5a336547e75ed5005794d426d2a37dd8bb"/>
    <w:p>
      <w:pPr>
        <w:pStyle w:val="Heading2"/>
      </w:pPr>
      <w:r>
        <w:t xml:space="preserve">III. Key Success Factors: Jakarta-Specific Insights</w:t>
      </w:r>
    </w:p>
    <w:p>
      <w:pPr>
        <w:pStyle w:val="FirstParagraph"/>
      </w:pPr>
      <w:r>
        <w:t xml:space="preserve">The Indonesia Jakarta market demands unique strategies beyond standard sales tactics. The Sales Executive team excelled by adapting to these local conditions:</w:t>
      </w:r>
    </w:p>
    <w:p>
      <w:pPr>
        <w:numPr>
          <w:ilvl w:val="0"/>
          <w:numId w:val="1002"/>
        </w:numPr>
        <w:pStyle w:val="Compact"/>
      </w:pPr>
      <w:r>
        <w:rPr>
          <w:bCs/>
          <w:b/>
        </w:rPr>
        <w:t xml:space="preserve">Hyper-Local Market Intelligence:</w:t>
      </w:r>
      <w:r>
        <w:t xml:space="preserve"> </w:t>
      </w:r>
      <w:r>
        <w:t xml:space="preserve">Sales Executives conducted weekly neighborhood-level analysis of Jakarta's micro-markets (e.g., traffic patterns in Cipete vs. Kebayoran Baru), enabling precise visit planning. This localized approach was instrumental in the 30% increase in new client acquisition within Jakarta.</w:t>
      </w:r>
    </w:p>
    <w:p>
      <w:pPr>
        <w:numPr>
          <w:ilvl w:val="0"/>
          <w:numId w:val="1002"/>
        </w:numPr>
        <w:pStyle w:val="Compact"/>
      </w:pPr>
      <w:r>
        <w:rPr>
          <w:bCs/>
          <w:b/>
        </w:rPr>
        <w:t xml:space="preserve">Cultural Nuance Mastery:</w:t>
      </w:r>
      <w:r>
        <w:t xml:space="preserve"> </w:t>
      </w:r>
      <w:r>
        <w:t xml:space="preserve">Understanding Jakarta's business culture – emphasizing relationship-building (saling kenal) before closing deals – was critical. Sales Executives invested 25% more time in informal networking events across key areas like Menteng and Grogol, directly boosting trust and conversion rates.</w:t>
      </w:r>
    </w:p>
    <w:p>
      <w:pPr>
        <w:numPr>
          <w:ilvl w:val="0"/>
          <w:numId w:val="1002"/>
        </w:numPr>
        <w:pStyle w:val="Compact"/>
      </w:pPr>
      <w:r>
        <w:rPr>
          <w:bCs/>
          <w:b/>
        </w:rPr>
        <w:t xml:space="preserve">Digital Integration for Urban Logistics:</w:t>
      </w:r>
      <w:r>
        <w:t xml:space="preserve"> </w:t>
      </w:r>
      <w:r>
        <w:t xml:space="preserve">The Sales Executive utilized Jakarta-specific mobile apps (Gojek, Grab) for last-mile client visits during monsoon season. This reduced travel time by 40% compared to previous quarters, allowing more productive client interactions across the sprawling city.</w:t>
      </w:r>
    </w:p>
    <w:bookmarkEnd w:id="22"/>
    <w:bookmarkStart w:id="23" w:name="X8209d73272802f5c0de38bcd6d7124c2206e65b"/>
    <w:p>
      <w:pPr>
        <w:pStyle w:val="Heading2"/>
      </w:pPr>
      <w:r>
        <w:t xml:space="preserve">IV. Challenges Faced by the Sales Executive in Indonesia Jakarta</w:t>
      </w:r>
    </w:p>
    <w:p>
      <w:pPr>
        <w:pStyle w:val="FirstParagraph"/>
      </w:pPr>
      <w:r>
        <w:t xml:space="preserve">Operating within Indonesia Jakarta presented unique hurdles requiring strategic adaptation from every Sales Executive:</w:t>
      </w:r>
    </w:p>
    <w:p>
      <w:pPr>
        <w:numPr>
          <w:ilvl w:val="0"/>
          <w:numId w:val="1003"/>
        </w:numPr>
        <w:pStyle w:val="Compact"/>
      </w:pPr>
      <w:r>
        <w:rPr>
          <w:bCs/>
          <w:b/>
        </w:rPr>
        <w:t xml:space="preserve">Infrastructure Constraints:</w:t>
      </w:r>
      <w:r>
        <w:t xml:space="preserve"> </w:t>
      </w:r>
      <w:r>
        <w:t xml:space="preserve">Daily traffic jams (averaging 3-4 hours commute) significantly impacted field productivity. The Sales Executive implemented flexible scheduling and focused on high-density client clusters during peak travel times.</w:t>
      </w:r>
    </w:p>
    <w:p>
      <w:pPr>
        <w:numPr>
          <w:ilvl w:val="0"/>
          <w:numId w:val="1003"/>
        </w:numPr>
        <w:pStyle w:val="Compact"/>
      </w:pPr>
      <w:r>
        <w:rPr>
          <w:bCs/>
          <w:b/>
        </w:rPr>
        <w:t xml:space="preserve">Competitive Intensity:</w:t>
      </w:r>
      <w:r>
        <w:t xml:space="preserve"> </w:t>
      </w:r>
      <w:r>
        <w:t xml:space="preserve">Local competitors (e.g., Tokopedia, Blibli) aggressively undercut pricing in Jakarta's digital-first market. The Sales Executive countered by emphasizing superior after-sales service – a key differentiator validated by a 22% higher client retention rate in Jakarta.</w:t>
      </w:r>
    </w:p>
    <w:p>
      <w:pPr>
        <w:numPr>
          <w:ilvl w:val="0"/>
          <w:numId w:val="1003"/>
        </w:numPr>
        <w:pStyle w:val="Compact"/>
      </w:pPr>
      <w:r>
        <w:rPr>
          <w:bCs/>
          <w:b/>
        </w:rPr>
        <w:t xml:space="preserve">Seasonal Volatility:</w:t>
      </w:r>
      <w:r>
        <w:t xml:space="preserve"> </w:t>
      </w:r>
      <w:r>
        <w:t xml:space="preserve">Monsoon season (November-February) disrupted supply chains, affecting product availability during Q3. The Sales Executive proactively managed client expectations through transparent communication, maintaining 95% customer satisfaction despite stock issues.</w:t>
      </w:r>
    </w:p>
    <w:bookmarkEnd w:id="23"/>
    <w:bookmarkStart w:id="24" w:name="X9a13385d57cf88b4091bd78980c7c1cb2ec47bf"/>
    <w:p>
      <w:pPr>
        <w:pStyle w:val="Heading2"/>
      </w:pPr>
      <w:r>
        <w:t xml:space="preserve">V. Strategic Recommendations for the Indonesia Jakarta Sales Executive Team</w:t>
      </w:r>
    </w:p>
    <w:p>
      <w:pPr>
        <w:pStyle w:val="FirstParagraph"/>
      </w:pPr>
      <w:r>
        <w:t xml:space="preserve">To build on Q3 success and further dominate the Indonesia Jakarta market, this Sales Report recommends:</w:t>
      </w:r>
    </w:p>
    <w:p>
      <w:pPr>
        <w:numPr>
          <w:ilvl w:val="0"/>
          <w:numId w:val="1004"/>
        </w:numPr>
        <w:pStyle w:val="Compact"/>
      </w:pPr>
      <w:r>
        <w:rPr>
          <w:bCs/>
          <w:b/>
        </w:rPr>
        <w:t xml:space="preserve">Invest in Jakarta-Specific CRM Features:</w:t>
      </w:r>
      <w:r>
        <w:t xml:space="preserve"> </w:t>
      </w:r>
      <w:r>
        <w:t xml:space="preserve">Develop mobile CRM modules tailored to Jakarta's traffic patterns (e.g., dynamic route optimization based on real-time traffic apps) to empower every Sales Executive.</w:t>
      </w:r>
    </w:p>
    <w:p>
      <w:pPr>
        <w:numPr>
          <w:ilvl w:val="0"/>
          <w:numId w:val="1004"/>
        </w:numPr>
        <w:pStyle w:val="Compact"/>
      </w:pPr>
      <w:r>
        <w:rPr>
          <w:bCs/>
          <w:b/>
        </w:rPr>
        <w:t xml:space="preserve">Leverage Jakarta's E-commerce Boom:</w:t>
      </w:r>
      <w:r>
        <w:t xml:space="preserve"> </w:t>
      </w:r>
      <w:r>
        <w:t xml:space="preserve">Train Sales Executives in digital selling techniques for platforms popular in Indonesia (Shopee, Tokopedia), creating integrated offline-online sales funnels specific to Jakarta consumers.</w:t>
      </w:r>
    </w:p>
    <w:p>
      <w:pPr>
        <w:numPr>
          <w:ilvl w:val="0"/>
          <w:numId w:val="1004"/>
        </w:numPr>
        <w:pStyle w:val="Compact"/>
      </w:pPr>
      <w:r>
        <w:rPr>
          <w:bCs/>
          <w:b/>
        </w:rPr>
        <w:t xml:space="preserve">Build Local Talent Pipeline:</w:t>
      </w:r>
      <w:r>
        <w:t xml:space="preserve"> </w:t>
      </w:r>
      <w:r>
        <w:t xml:space="preserve">Partner with universities like University of Indonesia and BINUS to recruit local talent familiar with Jakarta's business culture. This ensures new Sales Executives hit the ground running in the Indonesia Jakarta market.</w:t>
      </w:r>
    </w:p>
    <w:bookmarkEnd w:id="24"/>
    <w:bookmarkStart w:id="25" w:name="vi.-conclusion"/>
    <w:p>
      <w:pPr>
        <w:pStyle w:val="Heading2"/>
      </w:pPr>
      <w:r>
        <w:t xml:space="preserve">VI. Conclusion</w:t>
      </w:r>
    </w:p>
    <w:p>
      <w:pPr>
        <w:pStyle w:val="FirstParagraph"/>
      </w:pPr>
      <w:r>
        <w:t xml:space="preserve">This Sales Report unequivocally demonstrates that the performance of our Sales Executive team is intrinsically linked to success in Indonesia Jakarta. Their ability to navigate complex urban dynamics, leverage hyper-local market insights, and maintain exceptional client relationships directly drove Q3's 12% revenue growth. As Jakarta continues to be Indonesia's economic engine (contributing 15% of national GDP), the strategic execution by each Sales Executive remains non-negotiable for corporate objectives. The insights provided in this report will guide our strategy to transform the Sales Executive role into a true competitive advantage within the Indonesia Jakarta market, ensuring sustainable growth in one of Southeast Asia's most dynamic urban environments.</w:t>
      </w:r>
    </w:p>
    <w:p>
      <w:pPr>
        <w:pStyle w:val="BodyText"/>
      </w:pPr>
      <w:r>
        <w:rPr>
          <w:bCs/>
          <w:b/>
        </w:rPr>
        <w:t xml:space="preserve">Next Steps:</w:t>
      </w:r>
      <w:r>
        <w:t xml:space="preserve"> </w:t>
      </w:r>
      <w:r>
        <w:t xml:space="preserve">Regional Sales Leadership will implement CRM enhancements by Q1 2025. All Indonesia Jakarta Sales Executives will receive mandatory cultural training focused on Jakarta-specific business etiquette and digital selling techniques by November 30, 2024.</w:t>
      </w:r>
    </w:p>
    <w:p>
      <w:pPr>
        <w:pStyle w:val="BodyText"/>
      </w:pPr>
      <w:r>
        <w:rPr>
          <w:iCs/>
          <w:i/>
        </w:rPr>
        <w:t xml:space="preserve">Report End | Prepared for Strategic Planning | PT. Global Solutions Indonesia | Jakarta,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Executive Performance Report | Q3 2024</dc:title>
  <dc:creator/>
  <dc:language>en</dc:language>
  <cp:keywords/>
  <dcterms:created xsi:type="dcterms:W3CDTF">2026-07-23T19:23:16Z</dcterms:created>
  <dcterms:modified xsi:type="dcterms:W3CDTF">2026-07-23T19:23:16Z</dcterms:modified>
</cp:coreProperties>
</file>

<file path=docProps/custom.xml><?xml version="1.0" encoding="utf-8"?>
<Properties xmlns="http://schemas.openxmlformats.org/officeDocument/2006/custom-properties" xmlns:vt="http://schemas.openxmlformats.org/officeDocument/2006/docPropsVTypes"/>
</file>