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Israel</w:t>
      </w:r>
      <w:r>
        <w:t xml:space="preserve"> </w:t>
      </w:r>
      <w:r>
        <w:t xml:space="preserve">Jerusalem</w:t>
      </w:r>
      <w:r>
        <w:t xml:space="preserve"> </w:t>
      </w:r>
      <w:r>
        <w:t xml:space="preserve">Sales</w:t>
      </w:r>
      <w:r>
        <w:t xml:space="preserve"> </w:t>
      </w:r>
      <w:r>
        <w:t xml:space="preserve">Executive</w:t>
      </w:r>
      <w:r>
        <w:t xml:space="preserve"> </w:t>
      </w:r>
      <w:r>
        <w:t xml:space="preserve">Performance</w:t>
      </w:r>
      <w:r>
        <w:t xml:space="preserve"> </w:t>
      </w:r>
      <w:r>
        <w:t xml:space="preserve">Report</w:t>
      </w:r>
    </w:p>
    <w:bookmarkStart w:id="31" w:name="Xe4ab361d6aacf92aeca31cccf8b7214cc4c8d2e"/>
    <w:p>
      <w:pPr>
        <w:pStyle w:val="Heading1"/>
      </w:pPr>
      <w:r>
        <w:t xml:space="preserve">Comprehensive Sales Performance Report: Israel Jerusalem Territory</w:t>
      </w:r>
    </w:p>
    <w:p>
      <w:pPr>
        <w:pStyle w:val="FirstParagraph"/>
      </w:pPr>
      <w:r>
        <w:rPr>
          <w:bCs/>
          <w:b/>
        </w:rPr>
        <w:t xml:space="preserve">Prepared For:</w:t>
      </w:r>
      <w:r>
        <w:t xml:space="preserve"> </w:t>
      </w:r>
      <w:r>
        <w:t xml:space="preserve">Regional Sales Leadership &amp; Executive Board</w:t>
      </w:r>
      <w:r>
        <w:br/>
      </w:r>
      <w:r>
        <w:rPr>
          <w:bCs/>
          <w:b/>
        </w:rPr>
        <w:t xml:space="preserve">Period Covered:</w:t>
      </w:r>
      <w:r>
        <w:t xml:space="preserve"> </w:t>
      </w:r>
      <w:r>
        <w:t xml:space="preserve">Q3 2023 (July 1 - September 30)</w:t>
      </w:r>
      <w:r>
        <w:br/>
      </w:r>
      <w:r>
        <w:rPr>
          <w:bCs/>
          <w:b/>
        </w:rPr>
        <w:t xml:space="preserve">Date Prepared:</w:t>
      </w:r>
      <w:r>
        <w:t xml:space="preserve"> </w:t>
      </w:r>
      <w:r>
        <w:t xml:space="preserve">October 15, 2023</w:t>
      </w:r>
      <w:r>
        <w:br/>
      </w:r>
      <w:r>
        <w:rPr>
          <w:bCs/>
          <w:b/>
        </w:rPr>
        <w:t xml:space="preserve">Sales Executive:</w:t>
      </w:r>
      <w:r>
        <w:t xml:space="preserve"> </w:t>
      </w:r>
      <w:r>
        <w:t xml:space="preserve">[Your Name/Team], Israel Jerusalem Territory</w:t>
      </w:r>
    </w:p>
    <w:bookmarkStart w:id="20" w:name="executive-summary"/>
    <w:p>
      <w:pPr>
        <w:pStyle w:val="Heading2"/>
      </w:pPr>
      <w:r>
        <w:t xml:space="preserve">Executive Summary</w:t>
      </w:r>
    </w:p>
    <w:p>
      <w:pPr>
        <w:pStyle w:val="FirstParagraph"/>
      </w:pPr>
      <w:r>
        <w:t xml:space="preserve">This Sales Report details the strategic performance of the Sales Executive operating within Israel Jerusalem's dynamic commercial landscape. Despite regional economic fluctuations and evolving market demands, our territory achieved 108% of Q3 revenue targets through focused client acquisition in key sectors including technology, healthcare infrastructure, and tourism services. The Sales Executive's localized market expertise proved critical in navigating Jerusalem's unique business environment – where cultural sensitivity, religious considerations, and municipal regulations significantly impact sales cycles. This report demonstrates how our territory leveraged Jerusalem's position as Israel's economic and cultural hub to drive exceptional results.</w:t>
      </w:r>
    </w:p>
    <w:bookmarkEnd w:id="20"/>
    <w:bookmarkStart w:id="22" w:name="key-performance-indicators"/>
    <w:p>
      <w:pPr>
        <w:pStyle w:val="Heading2"/>
      </w:pPr>
      <w:r>
        <w:t xml:space="preserve">Key Performance Indicators</w:t>
      </w:r>
    </w:p>
    <w:p>
      <w:pPr>
        <w:pStyle w:val="FirstParagraph"/>
      </w:pPr>
      <w:r>
        <w:t xml:space="preserve">KPI</w:t>
      </w:r>
    </w:p>
    <w:p>
      <w:pPr>
        <w:pStyle w:val="BodyText"/>
      </w:pPr>
      <w:r>
        <w:t xml:space="preserve">Q3 Target</w:t>
      </w:r>
    </w:p>
    <w:p>
      <w:pPr>
        <w:pStyle w:val="BodyText"/>
      </w:pPr>
      <w:r>
        <w:t xml:space="preserve">Actual Result</w:t>
      </w:r>
    </w:p>
    <w:p>
      <w:pPr>
        <w:pStyle w:val="BodyText"/>
      </w:pPr>
      <w:r>
        <w:t xml:space="preserve">Variance</w:t>
      </w:r>
    </w:p>
    <w:p>
      <w:pPr>
        <w:pStyle w:val="BodyText"/>
      </w:pPr>
      <w:r>
        <w:t xml:space="preserve">Revenue Generated</w:t>
      </w:r>
    </w:p>
    <w:p>
      <w:pPr>
        <w:pStyle w:val="BodyText"/>
      </w:pPr>
      <w:r>
        <w:t xml:space="preserve">$1.25M</w:t>
      </w:r>
    </w:p>
    <w:p>
      <w:pPr>
        <w:pStyle w:val="BodyText"/>
      </w:pPr>
      <w:r>
        <w:t xml:space="preserve">$1.35M</w:t>
      </w:r>
    </w:p>
    <w:p>
      <w:pPr>
        <w:pStyle w:val="BodyText"/>
      </w:pPr>
      <w:r>
        <w:t xml:space="preserve">+8%</w:t>
      </w:r>
    </w:p>
    <w:p>
      <w:pPr>
        <w:pStyle w:val="BodyText"/>
      </w:pPr>
      <w:r>
        <w:t xml:space="preserve">New Client Acquisition</w:t>
      </w:r>
    </w:p>
    <w:p>
      <w:pPr>
        <w:pStyle w:val="BodyText"/>
      </w:pPr>
      <w:r>
        <w:t xml:space="preserve">27</w:t>
      </w:r>
    </w:p>
    <w:p>
      <w:pPr>
        <w:pStyle w:val="BodyText"/>
      </w:pPr>
      <w:hyperlink r:id="rId21">
        <w:r>
          <w:rPr>
            <w:rStyle w:val="Hyperlink"/>
          </w:rPr>
          <w:t xml:space="preserve">34</w:t>
        </w:r>
      </w:hyperlink>
      <w:hyperlink r:id="rId21">
        <w:r>
          <w:rPr>
            <w:rStyle w:val="Hyperlink"/>
          </w:rPr>
          <w:t xml:space="preserve">+26%</w:t>
        </w:r>
      </w:hyperlink>
    </w:p>
    <w:p>
      <w:pPr>
        <w:pStyle w:val="BodyText"/>
      </w:pPr>
      <w:r>
        <w:t xml:space="preserve">Client Retention Rate</w:t>
      </w:r>
    </w:p>
    <w:p>
      <w:pPr>
        <w:pStyle w:val="BodyText"/>
      </w:pPr>
      <w:r>
        <w:t xml:space="preserve">88%</w:t>
      </w:r>
    </w:p>
    <w:p>
      <w:pPr>
        <w:pStyle w:val="BodyText"/>
      </w:pPr>
      <w:r>
        <w:t xml:space="preserve">93%</w:t>
      </w:r>
    </w:p>
    <w:p>
      <w:pPr>
        <w:pStyle w:val="BodyText"/>
      </w:pPr>
      <w:r>
        <w:t xml:space="preserve">+5%</w:t>
      </w:r>
    </w:p>
    <w:p>
      <w:pPr>
        <w:pStyle w:val="BodyText"/>
      </w:pPr>
      <w:r>
        <w:t xml:space="preserve">Cross-Sell Ratio</w:t>
      </w:r>
    </w:p>
    <w:p>
      <w:pPr>
        <w:pStyle w:val="BodyText"/>
      </w:pPr>
      <w:r>
        <w:t xml:space="preserve">&lt;</w:t>
      </w:r>
    </w:p>
    <w:p>
      <w:pPr>
        <w:pStyle w:val="BodyText"/>
      </w:pPr>
      <w:r>
        <w:t xml:space="preserve">1.2x</w:t>
      </w:r>
    </w:p>
    <w:p>
      <w:pPr>
        <w:pStyle w:val="BodyText"/>
      </w:pPr>
      <w:r>
        <w:t xml:space="preserve">1.45x</w:t>
      </w:r>
      <w:hyperlink r:id="rId21">
        <w:r>
          <w:rPr>
            <w:rStyle w:val="Hyperlink"/>
          </w:rPr>
          <w:t xml:space="preserve">+20.8%</w:t>
        </w:r>
      </w:hyperlink>
    </w:p>
    <w:p>
      <w:pPr>
        <w:pStyle w:val="BodyText"/>
      </w:pPr>
      <w:r>
        <w:t xml:space="preserve">Jerusalem Market Share Growth</w:t>
      </w:r>
    </w:p>
    <w:p>
      <w:pPr>
        <w:pStyle w:val="BodyText"/>
      </w:pPr>
      <w:r>
        <w:t xml:space="preserve">+3%</w:t>
      </w:r>
    </w:p>
    <w:p>
      <w:pPr>
        <w:pStyle w:val="BodyText"/>
      </w:pPr>
      <w:r>
        <w:t xml:space="preserve">+5.7%</w:t>
      </w:r>
    </w:p>
    <w:p>
      <w:pPr>
        <w:pStyle w:val="BodyText"/>
      </w:pPr>
      <w:r>
        <w:t xml:space="preserve">+2.7%</w:t>
      </w:r>
    </w:p>
    <w:bookmarkEnd w:id="22"/>
    <w:bookmarkStart w:id="23" w:name="Xb87fc5b478bc22ba736f0f7efe2b897ecf83dd6"/>
    <w:p>
      <w:pPr>
        <w:pStyle w:val="Heading2"/>
      </w:pPr>
      <w:r>
        <w:t xml:space="preserve">Market Analysis: Israel Jerusalem's Commercial Landscape</w:t>
      </w:r>
    </w:p>
    <w:p>
      <w:pPr>
        <w:pStyle w:val="FirstParagraph"/>
      </w:pPr>
      <w:r>
        <w:t xml:space="preserve">The Sales Executive's success in Israel Jerusalem stems from deep understanding of the territory's unique commercial ecosystem. As the heart of Israeli business and tourism, Jerusalem presents both opportunities and complexities:</w:t>
      </w:r>
    </w:p>
    <w:p>
      <w:pPr>
        <w:numPr>
          <w:ilvl w:val="0"/>
          <w:numId w:val="1001"/>
        </w:numPr>
        <w:pStyle w:val="Compact"/>
      </w:pPr>
      <w:r>
        <w:rPr>
          <w:bCs/>
          <w:b/>
        </w:rPr>
        <w:t xml:space="preserve">Cultural Nuances:</w:t>
      </w:r>
      <w:r>
        <w:t xml:space="preserve"> </w:t>
      </w:r>
      <w:r>
        <w:t xml:space="preserve">The Sales Executive implemented culturally tailored approaches for Jewish, Muslim, and Christian business communities – crucial in a city where religious observance affects meeting schedules (e.g., avoiding Fridays after 12 PM).</w:t>
      </w:r>
    </w:p>
    <w:p>
      <w:pPr>
        <w:numPr>
          <w:ilvl w:val="0"/>
          <w:numId w:val="1001"/>
        </w:numPr>
        <w:pStyle w:val="Compact"/>
      </w:pPr>
      <w:r>
        <w:rPr>
          <w:bCs/>
          <w:b/>
        </w:rPr>
        <w:t xml:space="preserve">Tourism-Driven Economy:</w:t>
      </w:r>
      <w:r>
        <w:t xml:space="preserve"> </w:t>
      </w:r>
      <w:r>
        <w:t xml:space="preserve">Leveraged Jerusalem's 3 million annual tourists to target hospitality sector clients. A strategic partnership with the Jerusalem Convention Bureau secured contracts with 7 major hotels for our CRM solution.</w:t>
      </w:r>
    </w:p>
    <w:p>
      <w:pPr>
        <w:numPr>
          <w:ilvl w:val="0"/>
          <w:numId w:val="1001"/>
        </w:numPr>
        <w:pStyle w:val="Compact"/>
      </w:pPr>
      <w:r>
        <w:rPr>
          <w:bCs/>
          <w:b/>
        </w:rPr>
        <w:t xml:space="preserve">Government Dynamics:</w:t>
      </w:r>
      <w:r>
        <w:t xml:space="preserve"> </w:t>
      </w:r>
      <w:r>
        <w:t xml:space="preserve">Navigated municipal procurement processes through direct relationships with Jerusalem Municipality's Economic Development Office, resulting in a $320K infrastructure project win.</w:t>
      </w:r>
    </w:p>
    <w:p>
      <w:pPr>
        <w:numPr>
          <w:ilvl w:val="0"/>
          <w:numId w:val="1001"/>
        </w:numPr>
        <w:pStyle w:val="Compact"/>
      </w:pPr>
      <w:r>
        <w:rPr>
          <w:bCs/>
          <w:b/>
        </w:rPr>
        <w:t xml:space="preserve">Tech Hub Positioning:</w:t>
      </w:r>
      <w:r>
        <w:t xml:space="preserve"> </w:t>
      </w:r>
      <w:r>
        <w:t xml:space="preserve">Capitalized on Jerusalem's emergence as Israel's second tech hub (after Tel Aviv), focusing sales efforts on the 187+ startups located within the city's innovation districts.</w:t>
      </w:r>
    </w:p>
    <w:bookmarkEnd w:id="23"/>
    <w:bookmarkStart w:id="27" w:name="strategic-execution-by-sales-executive"/>
    <w:p>
      <w:pPr>
        <w:pStyle w:val="Heading2"/>
      </w:pPr>
      <w:r>
        <w:t xml:space="preserve">Strategic Execution by Sales Executive</w:t>
      </w:r>
    </w:p>
    <w:p>
      <w:pPr>
        <w:pStyle w:val="FirstParagraph"/>
      </w:pPr>
      <w:r>
        <w:t xml:space="preserve">The Sales Executive executed three territory-specific strategies that directly contributed to exceeding targets:</w:t>
      </w:r>
    </w:p>
    <w:bookmarkStart w:id="24" w:name="hyper-local-client-mapping"/>
    <w:p>
      <w:pPr>
        <w:pStyle w:val="Heading3"/>
      </w:pPr>
      <w:r>
        <w:t xml:space="preserve">1. Hyper-Local Client Mapping</w:t>
      </w:r>
    </w:p>
    <w:p>
      <w:pPr>
        <w:pStyle w:val="FirstParagraph"/>
      </w:pPr>
      <w:r>
        <w:t xml:space="preserve">Beyond standard geographic targeting, the Sales Executive developed a proprietary "Jerusalem Business Cluster Index" categorizing clients by neighborhood cultural dynamics and operational hours. This enabled precise scheduling for meetings at:</w:t>
      </w:r>
      <w:r>
        <w:t xml:space="preserve"> </w:t>
      </w:r>
      <w:r>
        <w:t xml:space="preserve">- Jewish business centers (Herzliya Park) during post-Shabbat hours</w:t>
      </w:r>
      <w:r>
        <w:t xml:space="preserve"> </w:t>
      </w:r>
      <w:r>
        <w:t xml:space="preserve">- Arab commercial districts (Mahane Yehuda Market) on Sunday mornings</w:t>
      </w:r>
      <w:r>
        <w:t xml:space="preserve"> </w:t>
      </w:r>
      <w:r>
        <w:t xml:space="preserve">- International embassies in the Rehovot area during standard business days</w:t>
      </w:r>
    </w:p>
    <w:bookmarkEnd w:id="24"/>
    <w:bookmarkStart w:id="25" w:name="municipal-partnership-program"/>
    <w:p>
      <w:pPr>
        <w:pStyle w:val="Heading3"/>
      </w:pPr>
      <w:r>
        <w:t xml:space="preserve">2. Municipal Partnership Program</w:t>
      </w:r>
    </w:p>
    <w:p>
      <w:pPr>
        <w:pStyle w:val="FirstParagraph"/>
      </w:pPr>
      <w:r>
        <w:t xml:space="preserve">Recognizing Jerusalem's unique governance structure, the Sales Executive initiated a dedicated program engaging with:</w:t>
      </w:r>
      <w:r>
        <w:t xml:space="preserve"> </w:t>
      </w:r>
      <w:r>
        <w:t xml:space="preserve">- The Mayor's Office Economic Committee (secured 4 strategic meetings)</w:t>
      </w:r>
      <w:r>
        <w:t xml:space="preserve"> </w:t>
      </w:r>
      <w:r>
        <w:t xml:space="preserve">- Jerusalem Chamber of Commerce</w:t>
      </w:r>
      <w:r>
        <w:t xml:space="preserve"> </w:t>
      </w:r>
      <w:r>
        <w:t xml:space="preserve">- Neighborhood Councils</w:t>
      </w:r>
    </w:p>
    <w:p>
      <w:pPr>
        <w:pStyle w:val="BodyText"/>
      </w:pPr>
      <w:r>
        <w:t xml:space="preserve">This resulted in two landmark municipal contracts exceeding $500K combined – the first major government deals in the territory since 2019.</w:t>
      </w:r>
    </w:p>
    <w:bookmarkEnd w:id="25"/>
    <w:bookmarkStart w:id="26" w:name="crisis-responsive-sales-protocol"/>
    <w:p>
      <w:pPr>
        <w:pStyle w:val="Heading3"/>
      </w:pPr>
      <w:r>
        <w:t xml:space="preserve">3. Crisis-Responsive Sales Protocol</w:t>
      </w:r>
    </w:p>
    <w:p>
      <w:pPr>
        <w:pStyle w:val="FirstParagraph"/>
      </w:pPr>
      <w:r>
        <w:t xml:space="preserve">During regional tensions in August, the Sales Executive implemented a rapid-response framework:</w:t>
      </w:r>
      <w:r>
        <w:t xml:space="preserve"> </w:t>
      </w:r>
      <w:r>
        <w:t xml:space="preserve">- Deployed virtual demos to maintain client relationships</w:t>
      </w:r>
      <w:r>
        <w:t xml:space="preserve"> </w:t>
      </w:r>
      <w:r>
        <w:t xml:space="preserve">- Developed culturally sensitive messaging avoiding religious references</w:t>
      </w:r>
      <w:r>
        <w:t xml:space="preserve"> </w:t>
      </w:r>
      <w:r>
        <w:t xml:space="preserve">- Offered flexible payment terms for affected clients</w:t>
      </w:r>
    </w:p>
    <w:p>
      <w:pPr>
        <w:pStyle w:val="BodyText"/>
      </w:pPr>
      <w:r>
        <w:t xml:space="preserve">This mitigated potential 12% revenue loss and strengthened trust with existing accounts.</w:t>
      </w:r>
    </w:p>
    <w:bookmarkEnd w:id="26"/>
    <w:bookmarkEnd w:id="27"/>
    <w:bookmarkStart w:id="28" w:name="challenges-mitigation-strategies"/>
    <w:p>
      <w:pPr>
        <w:pStyle w:val="Heading2"/>
      </w:pPr>
      <w:r>
        <w:t xml:space="preserve">Challenges &amp; Mitigation Strategies</w:t>
      </w:r>
    </w:p>
    <w:p>
      <w:pPr>
        <w:pStyle w:val="FirstParagraph"/>
      </w:pPr>
      <w:r>
        <w:t xml:space="preserve">Challenge</w:t>
      </w:r>
    </w:p>
    <w:p>
      <w:pPr>
        <w:pStyle w:val="BodyText"/>
      </w:pPr>
      <w:r>
        <w:t xml:space="preserve">Sales Executive Action</w:t>
      </w:r>
    </w:p>
    <w:p>
      <w:pPr>
        <w:pStyle w:val="BodyText"/>
      </w:pPr>
      <w:r>
        <w:t xml:space="preserve">Outcome</w:t>
      </w:r>
    </w:p>
    <w:p>
      <w:pPr>
        <w:pStyle w:val="BodyText"/>
      </w:pPr>
      <w:r>
        <w:t xml:space="preserve">Supply chain delays impacting demo equipment</w:t>
      </w:r>
    </w:p>
    <w:p>
      <w:pPr>
        <w:pStyle w:val="BodyText"/>
      </w:pPr>
      <w:r>
        <w:t xml:space="preserve">Established local Jerusalem tech partnerships for same-day device provision; reduced lead time from 14 to 2 days.</w:t>
      </w:r>
    </w:p>
    <w:p>
      <w:pPr>
        <w:pStyle w:val="BodyText"/>
      </w:pPr>
      <w:r>
        <w:t xml:space="preserve">98% on-time demos in Q3</w:t>
      </w:r>
    </w:p>
    <w:p>
      <w:pPr>
        <w:pStyle w:val="BodyText"/>
      </w:pPr>
      <w:r>
        <w:t xml:space="preserve">Cultural missteps during client presentations</w:t>
      </w:r>
    </w:p>
    <w:p>
      <w:pPr>
        <w:pStyle w:val="BodyText"/>
      </w:pPr>
      <w:r>
        <w:t xml:space="preserve">Implemented mandatory "Jerusalem Cultural Briefing" for all new sales staff; included local holiday calendars and religious protocols.</w:t>
      </w:r>
    </w:p>
    <w:p>
      <w:pPr>
        <w:pStyle w:val="BodyText"/>
      </w:pPr>
      <w:r>
        <w:t xml:space="preserve">Zero cultural incidents reported in Q3</w:t>
      </w:r>
    </w:p>
    <w:p>
      <w:pPr>
        <w:pStyle w:val="BodyText"/>
      </w:pPr>
      <w:r>
        <w:t xml:space="preserve">Talent retention in competitive Jerusalem market</w:t>
      </w:r>
    </w:p>
    <w:p>
      <w:pPr>
        <w:pStyle w:val="BodyText"/>
      </w:pPr>
      <w:r>
        <w:t xml:space="preserve">&lt;</w:t>
      </w:r>
    </w:p>
    <w:p>
      <w:pPr>
        <w:pStyle w:val="BodyText"/>
      </w:pPr>
      <w:r>
        <w:t xml:space="preserve">Led territory-specific incentive program with Friday/Saturday flexibility options; reduced turnover to 5% (vs industry avg. 18%).</w:t>
      </w:r>
    </w:p>
    <w:p>
      <w:pPr>
        <w:pStyle w:val="BodyText"/>
      </w:pPr>
      <w:r>
        <w:t xml:space="preserve">2 new junior sales hires recruited locally</w:t>
      </w:r>
    </w:p>
    <w:bookmarkEnd w:id="28"/>
    <w:bookmarkStart w:id="29" w:name="future-outlook-strategic-recommendations"/>
    <w:p>
      <w:pPr>
        <w:pStyle w:val="Heading2"/>
      </w:pPr>
      <w:r>
        <w:t xml:space="preserve">Future Outlook &amp; Strategic Recommendations</w:t>
      </w:r>
    </w:p>
    <w:p>
      <w:pPr>
        <w:pStyle w:val="FirstParagraph"/>
      </w:pPr>
      <w:r>
        <w:t xml:space="preserve">Building on Q3 success, the Sales Executive proposes three initiatives for Q4 to sustain momentum in Israel Jerusalem:</w:t>
      </w:r>
    </w:p>
    <w:p>
      <w:pPr>
        <w:numPr>
          <w:ilvl w:val="0"/>
          <w:numId w:val="1002"/>
        </w:numPr>
        <w:pStyle w:val="Compact"/>
      </w:pPr>
      <w:r>
        <w:rPr>
          <w:bCs/>
          <w:b/>
        </w:rPr>
        <w:t xml:space="preserve">Jerusalem Tech Ecosystem Expansion:</w:t>
      </w:r>
      <w:r>
        <w:t xml:space="preserve"> </w:t>
      </w:r>
      <w:r>
        <w:t xml:space="preserve">Target 15 new startups in the city's new innovation campus (Ramat Gan expansion), offering specialized pricing for early-stage ventures. Projected $280K revenue.</w:t>
      </w:r>
    </w:p>
    <w:p>
      <w:pPr>
        <w:numPr>
          <w:ilvl w:val="0"/>
          <w:numId w:val="1002"/>
        </w:numPr>
        <w:pStyle w:val="Compact"/>
      </w:pPr>
      <w:r>
        <w:rPr>
          <w:bCs/>
          <w:b/>
        </w:rPr>
        <w:t xml:space="preserve">Sustainability Partnership Program:</w:t>
      </w:r>
      <w:r>
        <w:t xml:space="preserve"> </w:t>
      </w:r>
      <w:r>
        <w:t xml:space="preserve">Develop joint offerings with Jerusalem Municipality's green initiative to target eco-conscious businesses. Leverages municipal funding opportunities in the city.</w:t>
      </w:r>
    </w:p>
    <w:p>
      <w:pPr>
        <w:numPr>
          <w:ilvl w:val="0"/>
          <w:numId w:val="1002"/>
        </w:numPr>
        <w:pStyle w:val="Compact"/>
      </w:pPr>
      <w:r>
        <w:rPr>
          <w:bCs/>
          <w:b/>
        </w:rPr>
        <w:t xml:space="preserve">Arab-Jewish Business Alliance:</w:t>
      </w:r>
      <w:r>
        <w:t xml:space="preserve"> </w:t>
      </w:r>
      <w:r>
        <w:t xml:space="preserve">Create a neutral platform for cross-community business partnerships, capitalizing on Jerusalem's unique position as a meeting ground between communities. Expected to unlock $400K+ in new client pipeline.</w:t>
      </w:r>
    </w:p>
    <w:bookmarkEnd w:id="29"/>
    <w:bookmarkStart w:id="30" w:name="conclusion"/>
    <w:p>
      <w:pPr>
        <w:pStyle w:val="Heading2"/>
      </w:pPr>
      <w:r>
        <w:t xml:space="preserve">Conclusion</w:t>
      </w:r>
    </w:p>
    <w:p>
      <w:pPr>
        <w:pStyle w:val="FirstParagraph"/>
      </w:pPr>
      <w:r>
        <w:t xml:space="preserve">This Sales Report confirms that strategic execution by the Sales Executive in Israel Jerusalem delivers exceptional results through localized market mastery. By embedding cultural intelligence into every sales interaction and leveraging Jerusalem's unique position as a bridge between global business and Middle Eastern traditions, we've achieved record performance. The territory now stands at the forefront of Israel's commercial landscape – not just meeting targets, but redefining what's possible in this complex yet rewarding market.</w:t>
      </w:r>
    </w:p>
    <w:p>
      <w:pPr>
        <w:pStyle w:val="BodyText"/>
      </w:pPr>
      <w:r>
        <w:t xml:space="preserve">As the Sales Executive states: "In Jerusalem, success isn't about selling a product; it's about understanding how to sell within a city where every business is part of a larger cultural narrative. This territory doesn't just operate in Jerusalem – we live and understand its heartbeat."</w:t>
      </w:r>
    </w:p>
    <w:p>
      <w:pPr>
        <w:pStyle w:val="BodyText"/>
      </w:pPr>
      <w:r>
        <w:rPr>
          <w:bCs/>
          <w:b/>
        </w:rPr>
        <w:t xml:space="preserve">Prepared By:</w:t>
      </w:r>
      <w:r>
        <w:t xml:space="preserve"> </w:t>
      </w:r>
      <w:r>
        <w:t xml:space="preserve">[Sales Executive Name]</w:t>
      </w:r>
      <w:r>
        <w:br/>
      </w:r>
      <w:r>
        <w:rPr>
          <w:bCs/>
          <w:b/>
        </w:rPr>
        <w:t xml:space="preserve">Israel Jerusalem Territory Sales Executive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1" Target="https://www.example.com" TargetMode="External" /></Relationships>
</file>

<file path=word/_rels/footnotes.xml.rels><?xml version="1.0" encoding="UTF-8"?><Relationships xmlns="http://schemas.openxmlformats.org/package/2006/relationships"><Relationship Type="http://schemas.openxmlformats.org/officeDocument/2006/relationships/hyperlink" Id="rId21" Target="https://www.example.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Israel Jerusalem Sales Executive Performance Report</dc:title>
  <dc:creator/>
  <dc:language>en</dc:language>
  <cp:keywords/>
  <dcterms:created xsi:type="dcterms:W3CDTF">2026-07-23T12:27:33Z</dcterms:created>
  <dcterms:modified xsi:type="dcterms:W3CDTF">2026-07-23T12:27:33Z</dcterms:modified>
</cp:coreProperties>
</file>

<file path=docProps/custom.xml><?xml version="1.0" encoding="utf-8"?>
<Properties xmlns="http://schemas.openxmlformats.org/officeDocument/2006/custom-properties" xmlns:vt="http://schemas.openxmlformats.org/officeDocument/2006/docPropsVTypes"/>
</file>