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Milan</w:t>
      </w:r>
      <w:r>
        <w:t xml:space="preserve"> </w:t>
      </w:r>
      <w:r>
        <w:t xml:space="preserve">Market</w:t>
      </w:r>
    </w:p>
    <w:bookmarkStart w:id="27" w:name="X03f9804f7cc36c84a3bafb02aec4a9d8f2c256e"/>
    <w:p>
      <w:pPr>
        <w:pStyle w:val="Heading1"/>
      </w:pPr>
      <w:r>
        <w:t xml:space="preserve">Q3 2024 Sales Executive Performance Report: Strategic Excellence in Italy Milan</w:t>
      </w:r>
    </w:p>
    <w:bookmarkStart w:id="20" w:name="executive-summary"/>
    <w:p>
      <w:pPr>
        <w:pStyle w:val="Heading2"/>
      </w:pPr>
      <w:r>
        <w:t xml:space="preserve">Executive Summary</w:t>
      </w:r>
    </w:p>
    <w:p>
      <w:pPr>
        <w:pStyle w:val="FirstParagraph"/>
      </w:pPr>
      <w:r>
        <w:t xml:space="preserve">This comprehensive Sales Report details the exceptional performance of our Sales Executive team operating within the dynamic and competitive marketplace of Italy Milan. As the economic heart of Northern Italy and a global hub for fashion, luxury goods, and industrial innovation, Milan demands a nuanced sales approach. The Q3 results demonstrate strategic growth exceeding regional benchmarks by 18%, solidifying our market position under the leadership of our dedicated Sales Executive unit.</w:t>
      </w:r>
    </w:p>
    <w:bookmarkEnd w:id="20"/>
    <w:bookmarkStart w:id="21" w:name="market-context-milans-unique-landscape"/>
    <w:p>
      <w:pPr>
        <w:pStyle w:val="Heading2"/>
      </w:pPr>
      <w:r>
        <w:t xml:space="preserve">Market Context: Milan's Unique Landscape</w:t>
      </w:r>
    </w:p>
    <w:p>
      <w:pPr>
        <w:pStyle w:val="FirstParagraph"/>
      </w:pPr>
      <w:r>
        <w:t xml:space="preserve">Milan presents a distinct commercial environment characterized by high-value client expectations, fierce competition among international brands, and a sophisticated consumer base. The city’s economic pulse centers on districts like Brera (design), Porta Nuova (business innovation), and the Duomo area (luxury retail). Our Sales Executive team has consistently leveraged this local insight to tailor solutions. For instance, while expanding our B2B industrial software portfolio, we focused specifically on Milan-based manufacturing clusters in Cologno Monzese and Sesto San Giovanni – directly contributing to a 22% YoY increase in enterprise contracts within these zones.</w:t>
      </w:r>
    </w:p>
    <w:bookmarkEnd w:id="21"/>
    <w:bookmarkStart w:id="22" w:name="X5f9a2eb54fb0a9788c408a4806886b7f9c3b510"/>
    <w:p>
      <w:pPr>
        <w:pStyle w:val="Heading2"/>
      </w:pPr>
      <w:r>
        <w:t xml:space="preserve">Q3 Performance Highlights: Sales Executive Achievements</w:t>
      </w:r>
    </w:p>
    <w:p>
      <w:pPr>
        <w:pStyle w:val="FirstParagraph"/>
      </w:pPr>
      <w:r>
        <w:t xml:space="preserve">The Sales Executive team achieved remarkable milestones, specifically designed for the Milan market's demands:</w:t>
      </w:r>
    </w:p>
    <w:p>
      <w:pPr>
        <w:numPr>
          <w:ilvl w:val="0"/>
          <w:numId w:val="1001"/>
        </w:numPr>
        <w:pStyle w:val="Compact"/>
      </w:pPr>
      <w:r>
        <w:rPr>
          <w:bCs/>
          <w:b/>
        </w:rPr>
        <w:t xml:space="preserve">Revenue Growth:</w:t>
      </w:r>
      <w:r>
        <w:t xml:space="preserve"> </w:t>
      </w:r>
      <w:r>
        <w:t xml:space="preserve">Generated €1.48M in new sales, surpassing the Q3 target of €1.25M by 18.4%. This growth was driven primarily by securing three major accounts in Milan’s premium retail sector, including a strategic partnership with a flagship Prada boutique for integrated CRM solutions.</w:t>
      </w:r>
    </w:p>
    <w:p>
      <w:pPr>
        <w:numPr>
          <w:ilvl w:val="0"/>
          <w:numId w:val="1001"/>
        </w:numPr>
        <w:pStyle w:val="Compact"/>
      </w:pPr>
      <w:r>
        <w:rPr>
          <w:bCs/>
          <w:b/>
        </w:rPr>
        <w:t xml:space="preserve">Client Acquisition:</w:t>
      </w:r>
      <w:r>
        <w:t xml:space="preserve"> </w:t>
      </w:r>
      <w:r>
        <w:t xml:space="preserve">Added 14 new high-value clients across Milan, including innovative startups in the Navigli district and established firms in the Porta Garibaldi business park. This represents a 30% increase in new client acquisition versus Q2.</w:t>
      </w:r>
    </w:p>
    <w:bookmarkEnd w:id="22"/>
    <w:bookmarkStart w:id="23" w:name="X3cc91f6057507004f91d65c064e89cfb283cd4b"/>
    <w:p>
      <w:pPr>
        <w:pStyle w:val="Heading2"/>
      </w:pPr>
      <w:r>
        <w:t xml:space="preserve">Key Strategic Initiatives by Sales Executive</w:t>
      </w:r>
    </w:p>
    <w:p>
      <w:pPr>
        <w:pStyle w:val="FirstParagraph"/>
      </w:pPr>
      <w:r>
        <w:t xml:space="preserve">The success of this report is intrinsically linked to the proactive strategies executed by our Milan-based Sales Executive team:</w:t>
      </w:r>
    </w:p>
    <w:p>
      <w:pPr>
        <w:numPr>
          <w:ilvl w:val="0"/>
          <w:numId w:val="1002"/>
        </w:numPr>
        <w:pStyle w:val="Compact"/>
      </w:pPr>
      <w:r>
        <w:rPr>
          <w:bCs/>
          <w:b/>
        </w:rPr>
        <w:t xml:space="preserve">Hyper-Localized Client Engagement:</w:t>
      </w:r>
      <w:r>
        <w:t xml:space="preserve"> </w:t>
      </w:r>
      <w:r>
        <w:t xml:space="preserve">Executives conducted 62 personalized client meetings in Milan offices (vs. 45 last quarter), prioritizing neighborhoods like Via Montenapoleone for luxury partners and Lambrate for tech startups. This localized approach directly boosted conversion rates by 15%.</w:t>
      </w:r>
    </w:p>
    <w:p>
      <w:pPr>
        <w:numPr>
          <w:ilvl w:val="0"/>
          <w:numId w:val="1002"/>
        </w:numPr>
        <w:pStyle w:val="Compact"/>
      </w:pPr>
      <w:r>
        <w:rPr>
          <w:bCs/>
          <w:b/>
        </w:rPr>
        <w:t xml:space="preserve">Leveraging Milan's Cultural Events:</w:t>
      </w:r>
      <w:r>
        <w:t xml:space="preserve"> </w:t>
      </w:r>
      <w:r>
        <w:t xml:space="preserve">The team capitalized on the Milan Fashion Week (September) to host exclusive client dinners at venues like Il Cappuccino, resulting in two major contract signings during the event window. This demonstrated deep understanding of Milan’s business culture where relationships are cultivated over coffee and conversation.</w:t>
      </w:r>
    </w:p>
    <w:p>
      <w:pPr>
        <w:numPr>
          <w:ilvl w:val="0"/>
          <w:numId w:val="1002"/>
        </w:numPr>
        <w:pStyle w:val="Compact"/>
      </w:pPr>
      <w:r>
        <w:rPr>
          <w:bCs/>
          <w:b/>
        </w:rPr>
        <w:t xml:space="preserve">Competitive Intelligence:</w:t>
      </w:r>
      <w:r>
        <w:t xml:space="preserve"> </w:t>
      </w:r>
      <w:r>
        <w:t xml:space="preserve">Sales Executives continuously monitored key competitors (e.g., Gucci’s regional sales tactics, luxury conglomerate LVMH initiatives) through local market intelligence networks, enabling us to refine our value proposition specifically for Milanese clients seeking differentiation.</w:t>
      </w:r>
    </w:p>
    <w:bookmarkEnd w:id="23"/>
    <w:bookmarkStart w:id="24" w:name="X58341425645ed2566edae1562f6d6f51d41287f"/>
    <w:p>
      <w:pPr>
        <w:pStyle w:val="Heading2"/>
      </w:pPr>
      <w:r>
        <w:t xml:space="preserve">Challenges and Strategic Responses in Italy Milan</w:t>
      </w:r>
    </w:p>
    <w:p>
      <w:pPr>
        <w:pStyle w:val="FirstParagraph"/>
      </w:pPr>
      <w:r>
        <w:t xml:space="preserve">Navigating the Italy Milan market presented specific hurdles addressed effectively by the Sales Executive team:</w:t>
      </w:r>
    </w:p>
    <w:p>
      <w:pPr>
        <w:numPr>
          <w:ilvl w:val="0"/>
          <w:numId w:val="1003"/>
        </w:numPr>
        <w:pStyle w:val="Compact"/>
      </w:pPr>
      <w:r>
        <w:rPr>
          <w:iCs/>
          <w:i/>
        </w:rPr>
        <w:t xml:space="preserve">Challenge:</w:t>
      </w:r>
      <w:r>
        <w:t xml:space="preserve"> </w:t>
      </w:r>
      <w:r>
        <w:t xml:space="preserve">Intense competition from established local firms offering tailored Italian language support.</w:t>
      </w:r>
      <w:r>
        <w:t xml:space="preserve"> </w:t>
      </w:r>
      <w:r>
        <w:rPr>
          <w:iCs/>
          <w:i/>
        </w:rPr>
        <w:t xml:space="preserve">Response:</w:t>
      </w:r>
      <w:r>
        <w:t xml:space="preserve"> </w:t>
      </w:r>
      <w:r>
        <w:t xml:space="preserve">Our Sales Executive unit invested in advanced Italian language training and hired bilingual account managers, increasing client trust metrics by 25% in Milan-specific surveys.</w:t>
      </w:r>
    </w:p>
    <w:p>
      <w:pPr>
        <w:numPr>
          <w:ilvl w:val="0"/>
          <w:numId w:val="1003"/>
        </w:numPr>
        <w:pStyle w:val="Compact"/>
      </w:pPr>
      <w:r>
        <w:rPr>
          <w:iCs/>
          <w:i/>
        </w:rPr>
        <w:t xml:space="preserve">Challenge:</w:t>
      </w:r>
      <w:r>
        <w:t xml:space="preserve"> </w:t>
      </w:r>
      <w:r>
        <w:t xml:space="preserve">Economic volatility impacting high-end retail budgets post-summer season.</w:t>
      </w:r>
      <w:r>
        <w:t xml:space="preserve"> </w:t>
      </w:r>
      <w:r>
        <w:rPr>
          <w:iCs/>
          <w:i/>
        </w:rPr>
        <w:t xml:space="preserve">Response:</w:t>
      </w:r>
      <w:r>
        <w:t xml:space="preserve"> </w:t>
      </w:r>
      <w:r>
        <w:t xml:space="preserve">Executives pivoted to propose flexible, value-driven packages (e.g., phased implementation for luxury boutiques), securing 85% of proposed contracts despite budget constraints.</w:t>
      </w:r>
    </w:p>
    <w:p>
      <w:pPr>
        <w:numPr>
          <w:ilvl w:val="0"/>
          <w:numId w:val="1003"/>
        </w:numPr>
        <w:pStyle w:val="Compact"/>
      </w:pPr>
      <w:r>
        <w:rPr>
          <w:iCs/>
          <w:i/>
        </w:rPr>
        <w:t xml:space="preserve">Challenge:</w:t>
      </w:r>
      <w:r>
        <w:t xml:space="preserve"> </w:t>
      </w:r>
      <w:r>
        <w:t xml:space="preserve">Complex procurement cycles in Milan’s large corporate entities.</w:t>
      </w:r>
      <w:r>
        <w:t xml:space="preserve"> </w:t>
      </w:r>
      <w:r>
        <w:rPr>
          <w:iCs/>
          <w:i/>
        </w:rPr>
        <w:t xml:space="preserve">Response:</w:t>
      </w:r>
      <w:r>
        <w:t xml:space="preserve"> </w:t>
      </w:r>
      <w:r>
        <w:t xml:space="preserve">Sales Executives built direct relationships with key decision-makers at headquarters in Milan (e.g., Pirelli, Intesa Sanpaolo), reducing average sales cycle time by 22 days.</w:t>
      </w:r>
    </w:p>
    <w:bookmarkEnd w:id="24"/>
    <w:bookmarkStart w:id="25" w:name="Xe608e243ab29b22628273665bced22ea8452c37"/>
    <w:p>
      <w:pPr>
        <w:pStyle w:val="Heading2"/>
      </w:pPr>
      <w:r>
        <w:t xml:space="preserve">Future Outlook: Sustaining Momentum in Italy Milan</w:t>
      </w:r>
    </w:p>
    <w:p>
      <w:pPr>
        <w:pStyle w:val="FirstParagraph"/>
      </w:pPr>
      <w:r>
        <w:t xml:space="preserve">Building on Q3 success, the Sales Executive team is focused on scaling proven tactics for the Milan market. Key priorities include:</w:t>
      </w:r>
    </w:p>
    <w:p>
      <w:pPr>
        <w:numPr>
          <w:ilvl w:val="0"/>
          <w:numId w:val="1004"/>
        </w:numPr>
        <w:pStyle w:val="Compact"/>
      </w:pPr>
      <w:r>
        <w:t xml:space="preserve">Deepening penetration into Milan’s burgeoning fintech sector (e.g., partnering with startups at Caffè della Pace innovation hub).</w:t>
      </w:r>
    </w:p>
    <w:p>
      <w:pPr>
        <w:numPr>
          <w:ilvl w:val="0"/>
          <w:numId w:val="1004"/>
        </w:numPr>
        <w:pStyle w:val="Compact"/>
      </w:pPr>
      <w:r>
        <w:t xml:space="preserve">Implementing a dedicated "Milan Client Success Program" to enhance retention within our top 20 accounts in the city.</w:t>
      </w:r>
    </w:p>
    <w:p>
      <w:pPr>
        <w:numPr>
          <w:ilvl w:val="0"/>
          <w:numId w:val="1004"/>
        </w:numPr>
        <w:pStyle w:val="Compact"/>
      </w:pPr>
      <w:r>
        <w:t xml:space="preserve">Expanding the Sales Executive network to cover emerging Milan districts like Garibaldi (new business park) and Porta Venezia (creative industry cluster).</w:t>
      </w:r>
    </w:p>
    <w:bookmarkEnd w:id="25"/>
    <w:bookmarkStart w:id="26" w:name="conclusion-the-milan-advantage"/>
    <w:p>
      <w:pPr>
        <w:pStyle w:val="Heading2"/>
      </w:pPr>
      <w:r>
        <w:t xml:space="preserve">Conclusion: The Milan Advantage</w:t>
      </w:r>
    </w:p>
    <w:p>
      <w:pPr>
        <w:pStyle w:val="FirstParagraph"/>
      </w:pPr>
      <w:r>
        <w:t xml:space="preserve">This Q3 Sales Report underscores how our dedicated Sales Executive team transforms Milan’s complex market landscape into a significant growth engine. By embedding local cultural intelligence, leveraging hyper-targeted strategies unique to Italy Milan’s business environment, and delivering exceptional client results, we’ve not only met but exceeded expectations. The data is clear: in the strategic heart of Lombardy, where every meeting happens with an espresso at hand and every decision weighs cultural nuance against commercial reality, our Sales Executive unit is driving measurable success. As we enter Q4, Milan remains the cornerstone of our European expansion strategy – a testament to the power of localized expertise within a global framework.</w:t>
      </w:r>
    </w:p>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October 26, 2024 |</w:t>
      </w:r>
      <w:r>
        <w:t xml:space="preserve"> </w:t>
      </w:r>
      <w:r>
        <w:rPr>
          <w:bCs/>
          <w:b/>
        </w:rPr>
        <w:t xml:space="preserve">Market Focus:</w:t>
      </w:r>
      <w:r>
        <w:t xml:space="preserve"> </w:t>
      </w:r>
      <w:r>
        <w:t xml:space="preserve">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Milan Market</dc:title>
  <dc:creator/>
  <dc:language>en</dc:language>
  <cp:keywords/>
  <dcterms:created xsi:type="dcterms:W3CDTF">2026-07-21T08:47:36Z</dcterms:created>
  <dcterms:modified xsi:type="dcterms:W3CDTF">2026-07-21T08:47:36Z</dcterms:modified>
</cp:coreProperties>
</file>

<file path=docProps/custom.xml><?xml version="1.0" encoding="utf-8"?>
<Properties xmlns="http://schemas.openxmlformats.org/officeDocument/2006/custom-properties" xmlns:vt="http://schemas.openxmlformats.org/officeDocument/2006/docPropsVTypes"/>
</file>