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8" w:name="X8d47189def1d06c65cf522f0290833a2879b43c"/>
    <w:p>
      <w:pPr>
        <w:pStyle w:val="Heading1"/>
      </w:pPr>
      <w:r>
        <w:t xml:space="preserve">Quarterly Sales Executive Performance Report: Morocco Casablanca Market Analysis &amp; Strategic Outlook</w:t>
      </w:r>
    </w:p>
    <w:bookmarkStart w:id="20" w:name="Xeafb43cab5448fccbc06e6f6a77c5dcd9a72fed"/>
    <w:p>
      <w:pPr>
        <w:pStyle w:val="Heading2"/>
      </w:pPr>
      <w:r>
        <w:t xml:space="preserve">Introduction: Context of Sales Operations in Morocco Casablanca</w:t>
      </w:r>
    </w:p>
    <w:p>
      <w:pPr>
        <w:pStyle w:val="FirstParagraph"/>
      </w:pPr>
      <w:r>
        <w:t xml:space="preserve">This comprehensive</w:t>
      </w:r>
      <w:r>
        <w:t xml:space="preserve"> </w:t>
      </w:r>
      <w:r>
        <w:rPr>
          <w:bCs/>
          <w:b/>
        </w:rPr>
        <w:t xml:space="preserve">Sales Report</w:t>
      </w:r>
      <w:r>
        <w:t xml:space="preserve"> </w:t>
      </w:r>
      <w:r>
        <w:t xml:space="preserve">details the performance metrics, market dynamics, and strategic initiatives executed by our Sales Executive team operating within the vibrant commercial hub of Morocco Casablanca. As the economic engine of Morocco, Casablanca represents 35% of national GDP and serves as a critical gateway for international trade in North Africa. This report specifically evaluates the achievements and challenges faced by our dedicated</w:t>
      </w:r>
      <w:r>
        <w:t xml:space="preserve"> </w:t>
      </w:r>
      <w:r>
        <w:rPr>
          <w:bCs/>
          <w:b/>
        </w:rPr>
        <w:t xml:space="preserve">Sales Executive</w:t>
      </w:r>
      <w:r>
        <w:t xml:space="preserve"> </w:t>
      </w:r>
      <w:r>
        <w:t xml:space="preserve">during Q3 2023 (July-September), with a focus on local market nuances unique to Morocco Casablanca. The insights provided here will directly inform future sales strategies for this pivotal territory.</w:t>
      </w:r>
    </w:p>
    <w:bookmarkEnd w:id="20"/>
    <w:bookmarkStart w:id="21" w:name="Xd2ea861f2d07727dfca3b525db5877bd4fa44fe"/>
    <w:p>
      <w:pPr>
        <w:pStyle w:val="Heading2"/>
      </w:pPr>
      <w:r>
        <w:t xml:space="preserve">Key Performance Indicators: Morocco Casablanca Market Metrics</w:t>
      </w:r>
    </w:p>
    <w:p>
      <w:pPr>
        <w:pStyle w:val="FirstParagraph"/>
      </w:pPr>
      <w:r>
        <w:t xml:space="preserve">Our Sales Executive in Morocco Casablanca achieved remarkable results against established KPIs, demonstrating exceptional market penetration. Total revenue generated reached $1.85M, exceeding the quarterly target of $1.6M by 15.6%. This growth was driven by a 22% increase in new client acquisitions within the Casablanca metropolitan area, where our Sales Executive successfully onboarded 47 new enterprise clients across manufacturing, retail, and financial services sectors. Notably, the customer retention rate stood at an impressive 92%, significantly above the regional benchmark of 85%. The Sales Executive also achieved a 31% conversion rate on qualified leads – outperforming both Morocco national averages (24%) and Casablanca-specific competitors (18%). These metrics underscore the executive's deep understanding of Morocco Casablanca's commercial landscape.</w:t>
      </w:r>
    </w:p>
    <w:bookmarkEnd w:id="21"/>
    <w:bookmarkStart w:id="22" w:name="X0c835ba68e67054530049baa8b7481773070879"/>
    <w:p>
      <w:pPr>
        <w:pStyle w:val="Heading2"/>
      </w:pPr>
      <w:r>
        <w:t xml:space="preserve">Market Analysis: Unique Dynamics of Morocco Casablanca</w:t>
      </w:r>
    </w:p>
    <w:p>
      <w:pPr>
        <w:pStyle w:val="FirstParagraph"/>
      </w:pPr>
      <w:r>
        <w:t xml:space="preserve">The Moroccan market in Casablanca presents distinct characteristics that our Sales Executive has masterfully navigated. As Africa's 10th largest economy, Morocco Casablanca features a sophisticated consumer base with rising middle-class demand for premium products, particularly in automotive parts, pharmaceuticals, and digital solutions. Our Sales Executive identified this trend early and pivoted the sales strategy toward high-margin B2B partnerships with local distributors like Al Mada Group and Maroc Telecom. The executive also capitalized on Casablanca's status as a hub for European investment – securing three major contracts with French manufacturing firms relocating operations to Morocco's free trade zones. Crucially, the Sales Executive demonstrated cultural intelligence by incorporating Ramadan business protocols and leveraging local partnerships through the Casablanca Economic Association (CEA), which directly contributed to 38% of new pipeline development.</w:t>
      </w:r>
    </w:p>
    <w:bookmarkEnd w:id="22"/>
    <w:bookmarkStart w:id="23" w:name="Xf9f8a751b0caa387e6e3a38171b5148f320f998"/>
    <w:p>
      <w:pPr>
        <w:pStyle w:val="Heading2"/>
      </w:pPr>
      <w:r>
        <w:t xml:space="preserve">Strategic Initiatives: Morocco Casablanca-Specific Tactics</w:t>
      </w:r>
    </w:p>
    <w:p>
      <w:pPr>
        <w:pStyle w:val="FirstParagraph"/>
      </w:pPr>
      <w:r>
        <w:t xml:space="preserve">The Sales Executive implemented three market-specific initiatives that defined this quarter's success in Morocco Casablanca:</w:t>
      </w:r>
    </w:p>
    <w:p>
      <w:pPr>
        <w:numPr>
          <w:ilvl w:val="0"/>
          <w:numId w:val="1001"/>
        </w:numPr>
        <w:pStyle w:val="Compact"/>
      </w:pPr>
      <w:r>
        <w:rPr>
          <w:bCs/>
          <w:b/>
        </w:rPr>
        <w:t xml:space="preserve">Localized Product Bundling:</w:t>
      </w:r>
      <w:r>
        <w:t xml:space="preserve"> </w:t>
      </w:r>
      <w:r>
        <w:t xml:space="preserve">Developed tailored offerings combining our core software with Moroccan compliance features (e.g., Arabic language support, Sharia-compliant financial modules), increasing average deal size by 27% compared to global products.</w:t>
      </w:r>
    </w:p>
    <w:p>
      <w:pPr>
        <w:numPr>
          <w:ilvl w:val="0"/>
          <w:numId w:val="1001"/>
        </w:numPr>
        <w:pStyle w:val="Compact"/>
      </w:pPr>
      <w:r>
        <w:rPr>
          <w:bCs/>
          <w:b/>
        </w:rPr>
        <w:t xml:space="preserve">Casablanca Business Event Engagement:</w:t>
      </w:r>
      <w:r>
        <w:t xml:space="preserve"> </w:t>
      </w:r>
      <w:r>
        <w:t xml:space="preserve">Secured speaking opportunities at the Casablanca International Trade Fair and Morocco Tech Summit, generating 143 qualified leads – 68% of which converted into paying clients.</w:t>
      </w:r>
    </w:p>
    <w:p>
      <w:pPr>
        <w:numPr>
          <w:ilvl w:val="0"/>
          <w:numId w:val="1001"/>
        </w:numPr>
        <w:pStyle w:val="Compact"/>
      </w:pPr>
      <w:r>
        <w:rPr>
          <w:bCs/>
          <w:b/>
        </w:rPr>
        <w:t xml:space="preserve">Distributor Partnership Program:</w:t>
      </w:r>
      <w:r>
        <w:t xml:space="preserve"> </w:t>
      </w:r>
      <w:r>
        <w:t xml:space="preserve">Established a co-selling agreement with 5 key Casablanca-based distributors, extending market reach to secondary cities (Rabat, Marrakech) while reducing sales cycle time by 33% through localized support channels.</w:t>
      </w:r>
    </w:p>
    <w:bookmarkEnd w:id="23"/>
    <w:bookmarkStart w:id="24" w:name="Xa09fbe54c4dfe24fb9427d19c9b704869505158"/>
    <w:p>
      <w:pPr>
        <w:pStyle w:val="Heading2"/>
      </w:pPr>
      <w:r>
        <w:t xml:space="preserve">Challenges &amp; Mitigation in Morocco Casablanca Operations</w:t>
      </w:r>
    </w:p>
    <w:p>
      <w:pPr>
        <w:pStyle w:val="FirstParagraph"/>
      </w:pPr>
      <w:r>
        <w:t xml:space="preserve">Despite strong performance, our Sales Executive encountered significant challenges unique to the Morocco Casablanca environment. The most notable was navigating complex customs regulations affecting imported products, which temporarily delayed 15% of Q3 shipments. The Sales Executive proactively resolved this by collaborating with local logistics partner Al-Jazeera Freight to implement pre-clearance protocols, reducing delays by 89%. Another challenge emerged from seasonal market fluctuations during Eid al-Adha holidays, when client purchasing cycles paused for three weeks. The executive countered this through preemptive outreach in June (before the holiday) and a post-holiday "Eid Re-engagement Campaign" that recovered 95% of anticipated sales volume. These problem-solving approaches exemplify the Sales Executive's adaptive expertise in Morocco Casablanca's commercial ecosystem.</w:t>
      </w:r>
    </w:p>
    <w:bookmarkEnd w:id="24"/>
    <w:bookmarkStart w:id="25" w:name="Xad02b669a7f38bf67220f7381b39d5df7844de2"/>
    <w:p>
      <w:pPr>
        <w:pStyle w:val="Heading2"/>
      </w:pPr>
      <w:r>
        <w:t xml:space="preserve">Comparative Performance: Morocco Casablanca vs. Regional Benchmarks</w:t>
      </w:r>
    </w:p>
    <w:p>
      <w:pPr>
        <w:pStyle w:val="FirstParagraph"/>
      </w:pPr>
      <w:r>
        <w:t xml:space="preserve">When benchmarked against other North African territories, our Morocco Casablanca Sales Executive outperformed regional peers in critical areas:</w:t>
      </w:r>
    </w:p>
    <w:p>
      <w:pPr>
        <w:pStyle w:val="BodyText"/>
      </w:pPr>
      <w:r>
        <w:t xml:space="preserve">Performance Metric</w:t>
      </w:r>
    </w:p>
    <w:p>
      <w:pPr>
        <w:pStyle w:val="BodyText"/>
      </w:pPr>
      <w:r>
        <w:t xml:space="preserve">Morocco Casablanca (Our Executive)</w:t>
      </w:r>
    </w:p>
    <w:p>
      <w:pPr>
        <w:pStyle w:val="BodyText"/>
      </w:pPr>
      <w:r>
        <w:t xml:space="preserve">Regional Average</w:t>
      </w:r>
    </w:p>
    <w:p>
      <w:pPr>
        <w:pStyle w:val="BodyText"/>
      </w:pPr>
      <w:r>
        <w:t xml:space="preserve">New Client Acquisition Rate</w:t>
      </w:r>
    </w:p>
    <w:p>
      <w:pPr>
        <w:pStyle w:val="BodyText"/>
      </w:pPr>
      <w:r>
        <w:t xml:space="preserve">22%</w:t>
      </w:r>
    </w:p>
    <w:p>
      <w:pPr>
        <w:pStyle w:val="BodyText"/>
      </w:pPr>
      <w:r>
        <w:t xml:space="preserve">15%</w:t>
      </w:r>
    </w:p>
    <w:p>
      <w:pPr>
        <w:pStyle w:val="BodyText"/>
      </w:pPr>
      <w:r>
        <w:t xml:space="preserve">Cross-Sell Success Rate</w:t>
      </w:r>
    </w:p>
    <w:p>
      <w:pPr>
        <w:pStyle w:val="BodyText"/>
      </w:pPr>
      <w:r>
        <w:t xml:space="preserve">41%</w:t>
      </w:r>
    </w:p>
    <w:p>
      <w:pPr>
        <w:pStyle w:val="BodyText"/>
      </w:pPr>
      <w:r>
        <w:t xml:space="preserve">29%</w:t>
      </w:r>
    </w:p>
    <w:p>
      <w:pPr>
        <w:pStyle w:val="BodyText"/>
      </w:pPr>
      <w:r>
        <w:t xml:space="preserve">Source: Global Sales Intelligence Report Q3 2023</w:t>
      </w:r>
    </w:p>
    <w:bookmarkEnd w:id="25"/>
    <w:bookmarkStart w:id="26" w:name="Xda402fe9d9631c208b04966ba82bf2fb1a54fb2"/>
    <w:p>
      <w:pPr>
        <w:pStyle w:val="Heading2"/>
      </w:pPr>
      <w:r>
        <w:t xml:space="preserve">Strategic Recommendations for Morocco Casablanca Growth</w:t>
      </w:r>
    </w:p>
    <w:p>
      <w:pPr>
        <w:pStyle w:val="FirstParagraph"/>
      </w:pPr>
      <w:r>
        <w:t xml:space="preserve">Building on this success, we recommend three priority actions to leverage our Sales Executive's proven capabilities in Morocco Casablanca:</w:t>
      </w:r>
    </w:p>
    <w:p>
      <w:pPr>
        <w:numPr>
          <w:ilvl w:val="0"/>
          <w:numId w:val="1002"/>
        </w:numPr>
        <w:pStyle w:val="Compact"/>
      </w:pPr>
      <w:r>
        <w:rPr>
          <w:bCs/>
          <w:b/>
        </w:rPr>
        <w:t xml:space="preserve">Expand Digital Outreach:</w:t>
      </w:r>
      <w:r>
        <w:t xml:space="preserve"> </w:t>
      </w:r>
      <w:r>
        <w:t xml:space="preserve">Invest in localized Arabic/Amazigh language digital campaigns targeting Casablanca's 3.5M urban population – estimated to generate $400K+ incremental revenue.</w:t>
      </w:r>
    </w:p>
    <w:p>
      <w:pPr>
        <w:numPr>
          <w:ilvl w:val="0"/>
          <w:numId w:val="1002"/>
        </w:numPr>
        <w:pStyle w:val="Compact"/>
      </w:pPr>
      <w:r>
        <w:rPr>
          <w:bCs/>
          <w:b/>
        </w:rPr>
        <w:t xml:space="preserve">Develop Morocco-Specific Incentive Programs:</w:t>
      </w:r>
      <w:r>
        <w:t xml:space="preserve"> </w:t>
      </w:r>
      <w:r>
        <w:t xml:space="preserve">Create commission structures aligned with Casablanca's Q4 holiday sales cycle (Ramadan, Eid), mirroring the executive's successful seasonal strategy.</w:t>
      </w:r>
    </w:p>
    <w:p>
      <w:pPr>
        <w:numPr>
          <w:ilvl w:val="0"/>
          <w:numId w:val="1002"/>
        </w:numPr>
        <w:pStyle w:val="Compact"/>
      </w:pPr>
      <w:r>
        <w:rPr>
          <w:bCs/>
          <w:b/>
        </w:rPr>
        <w:t xml:space="preserve">Establish a Casablanca Innovation Lab:</w:t>
      </w:r>
      <w:r>
        <w:t xml:space="preserve"> </w:t>
      </w:r>
      <w:r>
        <w:t xml:space="preserve">Partner with Hassan II University to pilot new solutions for Moroccan market pain points, directly enhancing the Sales Executive's value proposition within Morocco Casablanca.</w:t>
      </w:r>
    </w:p>
    <w:bookmarkEnd w:id="26"/>
    <w:bookmarkStart w:id="27" w:name="X89ad94de3a2d0b87d139c1d711141052e27e395"/>
    <w:p>
      <w:pPr>
        <w:pStyle w:val="Heading2"/>
      </w:pPr>
      <w:r>
        <w:t xml:space="preserve">Conclusion: The Critical Role of Sales Executive Excellence in Morocco Casablanca</w:t>
      </w:r>
    </w:p>
    <w:p>
      <w:pPr>
        <w:pStyle w:val="FirstParagraph"/>
      </w:pPr>
      <w:r>
        <w:t xml:space="preserve">This</w:t>
      </w:r>
      <w:r>
        <w:t xml:space="preserve"> </w:t>
      </w:r>
      <w:r>
        <w:rPr>
          <w:bCs/>
          <w:b/>
        </w:rPr>
        <w:t xml:space="preserve">Sales Report</w:t>
      </w:r>
      <w:r>
        <w:t xml:space="preserve"> </w:t>
      </w:r>
      <w:r>
        <w:t xml:space="preserve">unequivocally demonstrates that our Sales Executive's strategic mastery of the Morocco Casablanca market is a decisive competitive advantage. The ability to transform regional challenges into growth opportunities – exemplified by navigating customs complexities and capitalizing on cultural events – sets a benchmark for all international sales operations. In Morocco Casablanca, where local market knowledge directly correlates with revenue potential (as evidenced by our 15% revenue overperformance), this executive's work is not merely transactional but foundational to our enterprise expansion. We recommend doubling down on the Morocco Casablanca growth strategy and recognizing this Sales Executive's outstanding contribution through strategic promotion. The data confirms: success in Morocco Casablanca requires more than standard sales tactics – it demands the specialized expertise embodied in our current Sales Executive, making this role indispensable to our North African ambitions.</w:t>
      </w:r>
    </w:p>
    <w:p>
      <w:pPr>
        <w:pStyle w:val="BodyText"/>
      </w:pPr>
      <w:r>
        <w:rPr>
          <w:bCs/>
          <w:b/>
        </w:rPr>
        <w:t xml:space="preserve">Prepared for:</w:t>
      </w:r>
      <w:r>
        <w:t xml:space="preserve"> </w:t>
      </w:r>
      <w:r>
        <w:t xml:space="preserve">Global Sales Leadership |</w:t>
      </w:r>
      <w:r>
        <w:t xml:space="preserve"> </w:t>
      </w:r>
      <w:r>
        <w:rPr>
          <w:bCs/>
          <w:b/>
        </w:rPr>
        <w:t xml:space="preserve">Prepared by:</w:t>
      </w:r>
      <w:r>
        <w:t xml:space="preserve"> </w:t>
      </w:r>
      <w:r>
        <w:t xml:space="preserve">Regional Performance Analytics Team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Morocco Casablanca Market</dc:title>
  <dc:creator/>
  <dc:language>en</dc:language>
  <cp:keywords/>
  <dcterms:created xsi:type="dcterms:W3CDTF">2026-07-23T16:33:36Z</dcterms:created>
  <dcterms:modified xsi:type="dcterms:W3CDTF">2026-07-23T16:33:36Z</dcterms:modified>
</cp:coreProperties>
</file>

<file path=docProps/custom.xml><?xml version="1.0" encoding="utf-8"?>
<Properties xmlns="http://schemas.openxmlformats.org/officeDocument/2006/custom-properties" xmlns:vt="http://schemas.openxmlformats.org/officeDocument/2006/docPropsVTypes"/>
</file>