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Operations</w:t>
      </w:r>
    </w:p>
    <w:bookmarkStart w:id="28" w:name="X3eeb22ec2e9fc3bf418ac4a86855908148f8e6d"/>
    <w:p>
      <w:pPr>
        <w:pStyle w:val="Heading1"/>
      </w:pPr>
      <w:r>
        <w:t xml:space="preserve">Quarterly Sales Executive Performance Report: New Zealand Auckland Market</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team operating within the dynamic New Zealand Auckland market during Q3 2023. As a pivotal hub for business growth in Australasia, Auckland demands exceptional strategic execution from our Sales Executive professionals. This document provides an in-depth analysis of revenue achievements, market positioning, and future opportunities specifically tailored to the unique commercial landscape of New Zealand Auckland. The findings demonstrate how our Sales Executive team has consistently exceeded targets while navigating Auckland's competitive business environment.</w:t>
      </w:r>
    </w:p>
    <w:bookmarkEnd w:id="20"/>
    <w:bookmarkStart w:id="21" w:name="Xd833fef729f4dad9c23e47956745e497e6820f1"/>
    <w:p>
      <w:pPr>
        <w:pStyle w:val="Heading2"/>
      </w:pPr>
      <w:r>
        <w:t xml:space="preserve">Market Context: New Zealand Auckland Dynamics</w:t>
      </w:r>
    </w:p>
    <w:p>
      <w:pPr>
        <w:pStyle w:val="FirstParagraph"/>
      </w:pPr>
      <w:r>
        <w:t xml:space="preserve">New Zealand Auckland represents more than just a geographic location—it's a vibrant economic engine driving 38% of the country's GDP. As the largest city and primary commercial center, Auckland presents distinct challenges and opportunities for our Sales Executive team. With its diverse business ecosystem spanning tech startups, manufacturing giants, and retail innovators, our Sales Executive strategy must be hyper-localized to resonate with Auckland's unique market rhythm. The 2023 Auckland Economic Outlook confirms sustained growth in key sectors where we operate (notably technology services and premium consumer goods), creating optimal conditions for our Sales Executive pipeline development.</w:t>
      </w:r>
    </w:p>
    <w:bookmarkEnd w:id="21"/>
    <w:bookmarkStart w:id="22" w:name="performance-highlights-q3-2023"/>
    <w:p>
      <w:pPr>
        <w:pStyle w:val="Heading2"/>
      </w:pPr>
      <w:r>
        <w:t xml:space="preserve">Performance Highlights: Q3 2023</w:t>
      </w:r>
    </w:p>
    <w:p>
      <w:pPr>
        <w:pStyle w:val="FirstParagraph"/>
      </w:pPr>
      <w:r>
        <w:t xml:space="preserve">Our Sales Executive team achieved remarkable results in New Zealand Auckland, delivering $1.87M in new revenue—exceeding the quarterly target by 14.6%. This represents a 23% year-over-year increase, directly attributable to our Sales Executive's relationship-focused approach across Auckland's commercial landscape.</w:t>
      </w:r>
    </w:p>
    <w:p>
      <w:pPr>
        <w:numPr>
          <w:ilvl w:val="0"/>
          <w:numId w:val="1001"/>
        </w:numPr>
        <w:pStyle w:val="Compact"/>
      </w:pPr>
      <w:r>
        <w:rPr>
          <w:bCs/>
          <w:b/>
        </w:rPr>
        <w:t xml:space="preserve">Client Acquisition:</w:t>
      </w:r>
      <w:r>
        <w:t xml:space="preserve"> </w:t>
      </w:r>
      <w:r>
        <w:t xml:space="preserve">Secured 27 new enterprise clients in Auckland, including three major retail chains expanding from the city center. Our Sales Executive developed tailored proposals that addressed specific Auckland market pain points, such as supply chain complexities in the Waitematā Harbour area.</w:t>
      </w:r>
    </w:p>
    <w:p>
      <w:pPr>
        <w:numPr>
          <w:ilvl w:val="0"/>
          <w:numId w:val="1001"/>
        </w:numPr>
        <w:pStyle w:val="Compact"/>
      </w:pPr>
      <w:r>
        <w:rPr>
          <w:bCs/>
          <w:b/>
        </w:rPr>
        <w:t xml:space="preserve">Revenue Growth:</w:t>
      </w:r>
      <w:r>
        <w:t xml:space="preserve"> </w:t>
      </w:r>
      <w:r>
        <w:t xml:space="preserve">Achieved 31% growth in premium service packages (up from $1.2M to $1.57M), demonstrating our Sales Executive's ability to position high-value solutions within Auckland's affluent business district.</w:t>
      </w:r>
    </w:p>
    <w:p>
      <w:pPr>
        <w:numPr>
          <w:ilvl w:val="0"/>
          <w:numId w:val="1001"/>
        </w:numPr>
        <w:pStyle w:val="Compact"/>
      </w:pPr>
      <w:r>
        <w:rPr>
          <w:bCs/>
          <w:b/>
        </w:rPr>
        <w:t xml:space="preserve">Client Retention:</w:t>
      </w:r>
      <w:r>
        <w:t xml:space="preserve"> </w:t>
      </w:r>
      <w:r>
        <w:t xml:space="preserve">Maintained 94% client retention rate in Auckland, significantly above the national average of 86%. Our Sales Executive team implemented proactive quarterly business reviews (QBRs) that identified growth opportunities before competitors could react.</w:t>
      </w:r>
    </w:p>
    <w:bookmarkEnd w:id="22"/>
    <w:bookmarkStart w:id="23" w:name="strategic-initiatives-driving-success"/>
    <w:p>
      <w:pPr>
        <w:pStyle w:val="Heading2"/>
      </w:pPr>
      <w:r>
        <w:t xml:space="preserve">Strategic Initiatives Driving Success</w:t>
      </w:r>
    </w:p>
    <w:p>
      <w:pPr>
        <w:pStyle w:val="FirstParagraph"/>
      </w:pPr>
      <w:r>
        <w:t xml:space="preserve">The Sales Executive's success in New Zealand Auckland stems from three targeted initiatives:</w:t>
      </w:r>
    </w:p>
    <w:p>
      <w:pPr>
        <w:numPr>
          <w:ilvl w:val="0"/>
          <w:numId w:val="1002"/>
        </w:numPr>
        <w:pStyle w:val="Compact"/>
      </w:pPr>
      <w:r>
        <w:rPr>
          <w:bCs/>
          <w:b/>
        </w:rPr>
        <w:t xml:space="preserve">Hyper-Local Market Intelligence:</w:t>
      </w:r>
      <w:r>
        <w:t xml:space="preserve"> </w:t>
      </w:r>
      <w:r>
        <w:t xml:space="preserve">Our Sales Executive team conducted 15 neighborhood-specific market analyses across Auckland (from Ponsonby to Albany), identifying emerging sectors like sustainable tourism and waterfront development. This localized insight directly informed our sales pitch for the new "Auckland Coastal Business Solutions" package.</w:t>
      </w:r>
    </w:p>
    <w:p>
      <w:pPr>
        <w:numPr>
          <w:ilvl w:val="0"/>
          <w:numId w:val="1002"/>
        </w:numPr>
        <w:pStyle w:val="Compact"/>
      </w:pPr>
      <w:r>
        <w:rPr>
          <w:bCs/>
          <w:b/>
        </w:rPr>
        <w:t xml:space="preserve">Cultural Alignment Strategy:</w:t>
      </w:r>
      <w:r>
        <w:t xml:space="preserve"> </w:t>
      </w:r>
      <w:r>
        <w:t xml:space="preserve">Recognizing Auckland's multicultural business environment (with 46% of residents born overseas), our Sales Executive received specialized training in cross-cultural communication. This approach led to a 38% increase in client acquisition from Pacific Island and Asian business communities—critical growth areas for New Zealand Auckland.</w:t>
      </w:r>
    </w:p>
    <w:p>
      <w:pPr>
        <w:numPr>
          <w:ilvl w:val="0"/>
          <w:numId w:val="1002"/>
        </w:numPr>
        <w:pStyle w:val="Compact"/>
      </w:pPr>
      <w:r>
        <w:rPr>
          <w:bCs/>
          <w:b/>
        </w:rPr>
        <w:t xml:space="preserve">Technology Integration:</w:t>
      </w:r>
      <w:r>
        <w:t xml:space="preserve"> </w:t>
      </w:r>
      <w:r>
        <w:t xml:space="preserve">Implemented Salesforce updates optimized for Auckland's time zones and business hours, allowing Sales Executive to coordinate real-time meetings with clients across the North Island. This reduced sales cycle times by 22% in our Auckland operations.</w:t>
      </w:r>
    </w:p>
    <w:bookmarkEnd w:id="23"/>
    <w:bookmarkStart w:id="24" w:name="X86b6ae663cb9668709274fa844af3aa6ef20791"/>
    <w:p>
      <w:pPr>
        <w:pStyle w:val="Heading2"/>
      </w:pPr>
      <w:r>
        <w:t xml:space="preserve">Market Analysis: New Zealand Auckland Competitive Landscape</w:t>
      </w:r>
    </w:p>
    <w:p>
      <w:pPr>
        <w:pStyle w:val="FirstParagraph"/>
      </w:pPr>
      <w:r>
        <w:t xml:space="preserve">Auckland's competitive environment requires our Sales Executive team to differentiate through deep market understanding. Our Q3 Sales Report reveals that local competitors average only 18% client retention in this market—compared to our 94%. The key differentiator is our Sales Executive's ability to leverage Auckland-specific insights:</w:t>
      </w:r>
    </w:p>
    <w:p>
      <w:pPr>
        <w:pStyle w:val="BodyText"/>
      </w:pPr>
      <w:r>
        <w:t xml:space="preserve">For instance, during the Auckland International Airport expansion project, our Sales Executive identified a gap in logistics support for new arrivals. This insight directly contributed to winning a $250K contract with a major aviation client—a deal that would have been missed without localized market knowledge. The report notes: "In New Zealand Auckland, success hinges on understanding how urban density impacts business operations; our Sales Executive team excels here."</w:t>
      </w:r>
    </w:p>
    <w:bookmarkEnd w:id="24"/>
    <w:bookmarkStart w:id="25" w:name="challenges-and-adaptive-strategies"/>
    <w:p>
      <w:pPr>
        <w:pStyle w:val="Heading2"/>
      </w:pPr>
      <w:r>
        <w:t xml:space="preserve">Challenges and Adaptive Strategies</w:t>
      </w:r>
    </w:p>
    <w:p>
      <w:pPr>
        <w:pStyle w:val="FirstParagraph"/>
      </w:pPr>
      <w:r>
        <w:t xml:space="preserve">The New Zealand Auckland market presented challenges including supply chain disruptions from global events and increased regulatory complexity in the Auckland Council's new business development zones. Our Sales Executive responded by:</w:t>
      </w:r>
    </w:p>
    <w:p>
      <w:pPr>
        <w:numPr>
          <w:ilvl w:val="0"/>
          <w:numId w:val="1003"/>
        </w:numPr>
        <w:pStyle w:val="Compact"/>
      </w:pPr>
      <w:r>
        <w:t xml:space="preserve">Developing "Auckland Compliance Kits" for client onboarding, reducing contract delays by 35%</w:t>
      </w:r>
    </w:p>
    <w:p>
      <w:pPr>
        <w:numPr>
          <w:ilvl w:val="0"/>
          <w:numId w:val="1003"/>
        </w:numPr>
        <w:pStyle w:val="Compact"/>
      </w:pPr>
      <w:r>
        <w:t xml:space="preserve">Establishing relationships with key Auckland Economic Development Agency contacts for faster market entry</w:t>
      </w:r>
    </w:p>
    <w:p>
      <w:pPr>
        <w:numPr>
          <w:ilvl w:val="0"/>
          <w:numId w:val="1003"/>
        </w:numPr>
        <w:pStyle w:val="Compact"/>
      </w:pPr>
      <w:r>
        <w:t xml:space="preserve">Pivoting to digital sales channels during Auckland's winter storm disruptions (2023-10), maintaining 98% sales activity</w:t>
      </w:r>
    </w:p>
    <w:bookmarkEnd w:id="25"/>
    <w:bookmarkStart w:id="26" w:name="Xedb13697a2e41996c20f28cc4e36c551d047c33"/>
    <w:p>
      <w:pPr>
        <w:pStyle w:val="Heading2"/>
      </w:pPr>
      <w:r>
        <w:t xml:space="preserve">Future Outlook and Strategic Recommendations</w:t>
      </w:r>
    </w:p>
    <w:p>
      <w:pPr>
        <w:pStyle w:val="FirstParagraph"/>
      </w:pPr>
      <w:r>
        <w:t xml:space="preserve">The Sales Executive team proposes three priority initiatives for Q4 based on our New Zealand Auckland market analysis:</w:t>
      </w:r>
    </w:p>
    <w:p>
      <w:pPr>
        <w:numPr>
          <w:ilvl w:val="0"/>
          <w:numId w:val="1004"/>
        </w:numPr>
        <w:pStyle w:val="Compact"/>
      </w:pPr>
      <w:r>
        <w:rPr>
          <w:bCs/>
          <w:b/>
        </w:rPr>
        <w:t xml:space="preserve">Expand into Tāmaki Makaurau Submarkets:</w:t>
      </w:r>
      <w:r>
        <w:t xml:space="preserve"> </w:t>
      </w:r>
      <w:r>
        <w:t xml:space="preserve">Target growth in Manukau City's emerging business park, where 23 new enterprises are relocating this year. Our Sales Executive will develop a dedicated sub-market strategy.</w:t>
      </w:r>
    </w:p>
    <w:p>
      <w:pPr>
        <w:numPr>
          <w:ilvl w:val="0"/>
          <w:numId w:val="1004"/>
        </w:numPr>
        <w:pStyle w:val="Compact"/>
      </w:pPr>
      <w:r>
        <w:rPr>
          <w:bCs/>
          <w:b/>
        </w:rPr>
        <w:t xml:space="preserve">Leverage Auckland's Sustainability Push:</w:t>
      </w:r>
      <w:r>
        <w:t xml:space="preserve"> </w:t>
      </w:r>
      <w:r>
        <w:t xml:space="preserve">Partner with Auckland Council on green business certification programs. The Sales Executive will position our services as essential for achieving the city's 2030 carbon neutrality goals.</w:t>
      </w:r>
    </w:p>
    <w:p>
      <w:pPr>
        <w:numPr>
          <w:ilvl w:val="0"/>
          <w:numId w:val="1004"/>
        </w:numPr>
        <w:pStyle w:val="Compact"/>
      </w:pPr>
      <w:r>
        <w:rPr>
          <w:bCs/>
          <w:b/>
        </w:rPr>
        <w:t xml:space="preserve">Implement Sales Executive Mentorship Program:</w:t>
      </w:r>
      <w:r>
        <w:t xml:space="preserve"> </w:t>
      </w:r>
      <w:r>
        <w:t xml:space="preserve">Transfer best practices from top-performing Auckland-based Sales Executives to new hires, addressing the critical talent gap in New Zealand's sales workforce.</w:t>
      </w:r>
    </w:p>
    <w:bookmarkEnd w:id="26"/>
    <w:bookmarkStart w:id="27" w:name="conclusion-the-auckland-advantage"/>
    <w:p>
      <w:pPr>
        <w:pStyle w:val="Heading2"/>
      </w:pPr>
      <w:r>
        <w:t xml:space="preserve">Conclusion: The Auckland Advantage</w:t>
      </w:r>
    </w:p>
    <w:p>
      <w:pPr>
        <w:pStyle w:val="FirstParagraph"/>
      </w:pPr>
      <w:r>
        <w:t xml:space="preserve">This Sales Report underscores why our Sales Executive team is the cornerstone of success in New Zealand Auckland. Their market-specific expertise—demonstrated through $1.87M in Q3 revenue and 94% retention—proves that localized sales execution drives exceptional results. As Auckland continues to evolve as a global business hub, our commitment to developing Sales Executive capabilities within this unique market will remain paramount.</w:t>
      </w:r>
    </w:p>
    <w:p>
      <w:pPr>
        <w:pStyle w:val="BodyText"/>
      </w:pPr>
      <w:r>
        <w:t xml:space="preserve">The New Zealand Auckland market rewards those who understand its rhythm, and our Sales Executive team has consistently delivered. This report confirms that targeted sales strategy, combined with deep local knowledge of Auckland's commercial ecosystem, creates sustainable growth where competitors see only challenges. We project a 28% revenue increase for Q4 2023 based on current Sales Executive pipeline velocity in New Zealand Auckland.</w:t>
      </w:r>
    </w:p>
    <w:p>
      <w:pPr>
        <w:pStyle w:val="BodyText"/>
      </w:pPr>
      <w:r>
        <w:t xml:space="preserve">For the Sales Executive team and our New Zealand Auckland operations, the future is not just promising—it's already being built through daily strategic engagement with this dynamic market. This Sales Report serves as both a testament to past achievements and a roadmap for continued leadership in one of Australasia's most competitive business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New Zealand Auckland Operations</dc:title>
  <dc:creator/>
  <dc:language>en</dc:language>
  <cp:keywords/>
  <dcterms:created xsi:type="dcterms:W3CDTF">2025-12-09T15:13:57Z</dcterms:created>
  <dcterms:modified xsi:type="dcterms:W3CDTF">2025-12-09T15:13:57Z</dcterms:modified>
</cp:coreProperties>
</file>

<file path=docProps/custom.xml><?xml version="1.0" encoding="utf-8"?>
<Properties xmlns="http://schemas.openxmlformats.org/officeDocument/2006/custom-properties" xmlns:vt="http://schemas.openxmlformats.org/officeDocument/2006/docPropsVTypes"/>
</file>