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Nigeria</w:t>
      </w:r>
      <w:r>
        <w:t xml:space="preserve"> </w:t>
      </w:r>
      <w:r>
        <w:t xml:space="preserve">Lagos</w:t>
      </w:r>
      <w:r>
        <w:t xml:space="preserve"> </w:t>
      </w:r>
      <w:r>
        <w:t xml:space="preserve">Sales</w:t>
      </w:r>
      <w:r>
        <w:t xml:space="preserve"> </w:t>
      </w:r>
      <w:r>
        <w:t xml:space="preserve">Executive</w:t>
      </w:r>
      <w:r>
        <w:t xml:space="preserve"> </w:t>
      </w:r>
      <w:r>
        <w:t xml:space="preserve">Performance</w:t>
      </w:r>
    </w:p>
    <w:bookmarkStart w:id="30" w:name="Xa945d777eafa163167820db54376a4c0f26c066"/>
    <w:p>
      <w:pPr>
        <w:pStyle w:val="Heading1"/>
      </w:pPr>
      <w:r>
        <w:t xml:space="preserve">Q3 2023 Sales Executive Performance Report: Nigeria Lagos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Leadership, West Africa Division</w:t>
      </w:r>
      <w:r>
        <w:br/>
      </w:r>
      <w:r>
        <w:rPr>
          <w:bCs/>
          <w:b/>
        </w:rPr>
        <w:t xml:space="preserve">Report Period:</w:t>
      </w:r>
      <w:r>
        <w:t xml:space="preserve"> </w:t>
      </w:r>
      <w:r>
        <w:t xml:space="preserve">July 1, 2023 – September 30, 2023</w:t>
      </w:r>
      <w:r>
        <w:br/>
      </w:r>
      <w:r>
        <w:rPr>
          <w:bCs/>
          <w:b/>
        </w:rPr>
        <w:t xml:space="preserve">Coverage Area:</w:t>
      </w:r>
      <w:r>
        <w:t xml:space="preserve"> </w:t>
      </w:r>
      <w:r>
        <w:t xml:space="preserve">Nigeria Lagos (Primary Market Focus)</w:t>
      </w:r>
    </w:p>
    <w:bookmarkStart w:id="20" w:name="executive-summary"/>
    <w:p>
      <w:pPr>
        <w:pStyle w:val="Heading2"/>
      </w:pPr>
      <w:r>
        <w:t xml:space="preserve">Executive Summary</w:t>
      </w:r>
    </w:p>
    <w:p>
      <w:pPr>
        <w:pStyle w:val="FirstParagraph"/>
      </w:pPr>
      <w:r>
        <w:t xml:space="preserve">This comprehensive Sales Report details the performance of our Sales Executive in Nigeria's most dynamic commercial hub—Lagos. The quarter demonstrated robust growth despite macroeconomic headwinds, with the Sales Executive achieving 108% of quarterly targets across key verticals. Lagos remains Nigeria's revenue engine, contributing 37% of total country sales while driving innovation in our West African expansion strategy. This document provides granular insights into market dynamics, strategic initiatives executed by the Sales Executive, and actionable recommendations for sustained dominance in this critical Nigerian market.</w:t>
      </w:r>
    </w:p>
    <w:bookmarkEnd w:id="20"/>
    <w:bookmarkStart w:id="21" w:name="Xd443867baa396e51293122282604c77960032d9"/>
    <w:p>
      <w:pPr>
        <w:pStyle w:val="Heading2"/>
      </w:pPr>
      <w:r>
        <w:t xml:space="preserve">Performance Overview: Lagos Market Dynamics</w:t>
      </w:r>
    </w:p>
    <w:p>
      <w:pPr>
        <w:pStyle w:val="FirstParagraph"/>
      </w:pPr>
      <w:r>
        <w:t xml:space="preserve">The Nigeria Lagos market presented unique challenges and opportunities during Q3 2023. As Africa's largest economy, Nigeria's commercial capital demanded agile sales approaches amidst inflation (19.6% YoY) and currency volatility. Our Sales Executive leveraged deep local market knowledge to navigate these conditions, resulting in:</w:t>
      </w:r>
    </w:p>
    <w:p>
      <w:pPr>
        <w:numPr>
          <w:ilvl w:val="0"/>
          <w:numId w:val="1001"/>
        </w:numPr>
        <w:pStyle w:val="Compact"/>
      </w:pPr>
      <w:r>
        <w:rPr>
          <w:bCs/>
          <w:b/>
        </w:rPr>
        <w:t xml:space="preserve">Revenue Achievement:</w:t>
      </w:r>
      <w:r>
        <w:t xml:space="preserve"> </w:t>
      </w:r>
      <w:r>
        <w:t xml:space="preserve">NGN 84.7 million (vs target: NGN 78.5 million)</w:t>
      </w:r>
    </w:p>
    <w:p>
      <w:pPr>
        <w:numPr>
          <w:ilvl w:val="0"/>
          <w:numId w:val="1001"/>
        </w:numPr>
        <w:pStyle w:val="Compact"/>
      </w:pPr>
      <w:r>
        <w:rPr>
          <w:bCs/>
          <w:b/>
        </w:rPr>
        <w:t xml:space="preserve">New Client Acquisition:</w:t>
      </w:r>
      <w:r>
        <w:t xml:space="preserve"> </w:t>
      </w:r>
      <w:r>
        <w:t xml:space="preserve">22 premium enterprise clients across FMCG, telecom, and fintech sectors</w:t>
      </w:r>
    </w:p>
    <w:p>
      <w:pPr>
        <w:numPr>
          <w:ilvl w:val="0"/>
          <w:numId w:val="1001"/>
        </w:numPr>
        <w:pStyle w:val="Compact"/>
      </w:pPr>
      <w:r>
        <w:rPr>
          <w:bCs/>
          <w:b/>
        </w:rPr>
        <w:t xml:space="preserve">Cross-Sell Ratio:</w:t>
      </w:r>
      <w:r>
        <w:t xml:space="preserve"> </w:t>
      </w:r>
      <w:r>
        <w:t xml:space="preserve">38% increase in additional product adoption per existing client</w:t>
      </w:r>
    </w:p>
    <w:p>
      <w:pPr>
        <w:numPr>
          <w:ilvl w:val="0"/>
          <w:numId w:val="1001"/>
        </w:numPr>
        <w:pStyle w:val="Compact"/>
      </w:pPr>
      <w:r>
        <w:rPr>
          <w:bCs/>
          <w:b/>
        </w:rPr>
        <w:t xml:space="preserve">Market Share Growth:</w:t>
      </w:r>
      <w:r>
        <w:t xml:space="preserve"> </w:t>
      </w:r>
      <w:r>
        <w:t xml:space="preserve">+4.2% in Lagos consumer electronics segment (vs industry average of +1.7%)</w:t>
      </w:r>
    </w:p>
    <w:p>
      <w:pPr>
        <w:pStyle w:val="FirstParagraph"/>
      </w:pPr>
      <w:r>
        <w:t xml:space="preserve">The Sales Executive's localized strategy—focusing on Lagos' 3-tier business clusters (Ikoyi/VI, Lekki, Surulere)—proved pivotal. By deploying mobile sales units to reach clients in high-traffic zones like Ojuelegba and Anthony, the executive reduced average response time by 40% compared to previous quarters.</w:t>
      </w:r>
    </w:p>
    <w:bookmarkEnd w:id="21"/>
    <w:bookmarkStart w:id="25" w:name="Xad765277ff7f036f28bd8f8c7f96d60d6b43576"/>
    <w:p>
      <w:pPr>
        <w:pStyle w:val="Heading2"/>
      </w:pPr>
      <w:r>
        <w:t xml:space="preserve">Key Achievements: Strategic Execution in Nigeria Lagos</w:t>
      </w:r>
    </w:p>
    <w:p>
      <w:pPr>
        <w:pStyle w:val="FirstParagraph"/>
      </w:pPr>
      <w:r>
        <w:t xml:space="preserve">Beyond numerical success, the Sales Executive delivered transformative market interventions:</w:t>
      </w:r>
    </w:p>
    <w:bookmarkStart w:id="22" w:name="sector-specific-market-penetration"/>
    <w:p>
      <w:pPr>
        <w:pStyle w:val="Heading3"/>
      </w:pPr>
      <w:r>
        <w:t xml:space="preserve">1. Sector-Specific Market Penetration</w:t>
      </w:r>
    </w:p>
    <w:p>
      <w:pPr>
        <w:pStyle w:val="FirstParagraph"/>
      </w:pPr>
      <w:r>
        <w:t xml:space="preserve">The executive spearheaded a targeted approach in Lagos' burgeoning fintech sector, securing contracts with 5 new digital banking platforms. This initiative directly countered competitor dominance in Lagos' tech corridors (Yaba, Victoria Island) through customized payment integration solutions—resulting in 28% market share gain within the segment.</w:t>
      </w:r>
    </w:p>
    <w:bookmarkEnd w:id="22"/>
    <w:bookmarkStart w:id="23" w:name="customer-retention-innovation"/>
    <w:p>
      <w:pPr>
        <w:pStyle w:val="Heading3"/>
      </w:pPr>
      <w:r>
        <w:t xml:space="preserve">2. Customer Retention Innovation</w:t>
      </w:r>
    </w:p>
    <w:p>
      <w:pPr>
        <w:pStyle w:val="FirstParagraph"/>
      </w:pPr>
      <w:r>
        <w:t xml:space="preserve">Recognizing Lagos' high customer turnover rate, the Sales Executive implemented a "Lagos Loyalty Circle" program. This included quarterly business forums at exclusive venues (e.g., Eko Atlantic Conference Center) and personalized digital dashboards for enterprise clients. Result: 92% renewal rate—surpassing the Nigeria average of 83%.</w:t>
      </w:r>
    </w:p>
    <w:bookmarkEnd w:id="23"/>
    <w:bookmarkStart w:id="24" w:name="cross-functional-leadership"/>
    <w:p>
      <w:pPr>
        <w:pStyle w:val="Heading3"/>
      </w:pPr>
      <w:r>
        <w:t xml:space="preserve">3. Cross-Functional Leadership</w:t>
      </w:r>
    </w:p>
    <w:p>
      <w:pPr>
        <w:pStyle w:val="FirstParagraph"/>
      </w:pPr>
      <w:r>
        <w:t xml:space="preserve">The Sales Executive coordinated with Lagos-based logistics partners to establish a dedicated warehouse in Apapa, reducing delivery times from 72 to 18 hours. This operational excellence directly supported the executive's sales strategy and became a key differentiator for enterprise clients.</w:t>
      </w:r>
    </w:p>
    <w:bookmarkEnd w:id="24"/>
    <w:bookmarkEnd w:id="25"/>
    <w:bookmarkStart w:id="26" w:name="market-challenges-adaptive-strategies"/>
    <w:p>
      <w:pPr>
        <w:pStyle w:val="Heading2"/>
      </w:pPr>
      <w:r>
        <w:t xml:space="preserve">Market Challenges &amp; Adaptive Strategies</w:t>
      </w:r>
    </w:p>
    <w:p>
      <w:pPr>
        <w:pStyle w:val="FirstParagraph"/>
      </w:pPr>
      <w:r>
        <w:t xml:space="preserve">Lagos' complex commercial environment presented significant hurdles:</w:t>
      </w:r>
    </w:p>
    <w:p>
      <w:pPr>
        <w:numPr>
          <w:ilvl w:val="0"/>
          <w:numId w:val="1002"/>
        </w:numPr>
        <w:pStyle w:val="Compact"/>
      </w:pPr>
      <w:r>
        <w:rPr>
          <w:bCs/>
          <w:b/>
        </w:rPr>
        <w:t xml:space="preserve">Infrastructure Constraints:</w:t>
      </w:r>
      <w:r>
        <w:t xml:space="preserve"> </w:t>
      </w:r>
      <w:r>
        <w:t xml:space="preserve">Traffic congestion (avg. 35% sales time loss) was mitigated through strategic meeting scheduling and virtual solution demos</w:t>
      </w:r>
    </w:p>
    <w:p>
      <w:pPr>
        <w:numPr>
          <w:ilvl w:val="0"/>
          <w:numId w:val="1002"/>
        </w:numPr>
        <w:pStyle w:val="Compact"/>
      </w:pPr>
      <w:r>
        <w:rPr>
          <w:bCs/>
          <w:b/>
        </w:rPr>
        <w:t xml:space="preserve">Economic Volatility:</w:t>
      </w:r>
      <w:r>
        <w:t xml:space="preserve"> </w:t>
      </w:r>
      <w:r>
        <w:t xml:space="preserve">Currency devaluation impact countered by tiered pricing models in USD/EUR for enterprise contracts</w:t>
      </w:r>
    </w:p>
    <w:p>
      <w:pPr>
        <w:numPr>
          <w:ilvl w:val="0"/>
          <w:numId w:val="1002"/>
        </w:numPr>
        <w:pStyle w:val="Compact"/>
      </w:pPr>
      <w:r>
        <w:rPr>
          <w:bCs/>
          <w:b/>
        </w:rPr>
        <w:t xml:space="preserve">Competitive Pressure:</w:t>
      </w:r>
      <w:r>
        <w:t xml:space="preserve"> </w:t>
      </w:r>
      <w:r>
        <w:t xml:space="preserve">Rival firms aggressively undercutting on price in Surulere market was neutralized through value-added service packages</w:t>
      </w:r>
    </w:p>
    <w:p>
      <w:pPr>
        <w:pStyle w:val="FirstParagraph"/>
      </w:pPr>
      <w:r>
        <w:t xml:space="preserve">The Sales Executive's ability to transform challenges into opportunities—such as converting fuel cost increases into premium logistics add-on services—demonstrated exceptional market intelligence. This approach generated NGN 12.3 million in incremental revenue from service upsells.</w:t>
      </w:r>
    </w:p>
    <w:bookmarkEnd w:id="26"/>
    <w:bookmarkStart w:id="27" w:name="Xa7125af091eb31d2460434888b5333d3cc7a4bb"/>
    <w:p>
      <w:pPr>
        <w:pStyle w:val="Heading2"/>
      </w:pPr>
      <w:r>
        <w:t xml:space="preserve">Market Intelligence: Nigeria Lagos Consumer Trends</w:t>
      </w:r>
    </w:p>
    <w:p>
      <w:pPr>
        <w:pStyle w:val="FirstParagraph"/>
      </w:pPr>
      <w:r>
        <w:t xml:space="preserve">Our Sales Executive delivered critical insights through weekly Lagos market pulse checks:</w:t>
      </w:r>
    </w:p>
    <w:p>
      <w:pPr>
        <w:numPr>
          <w:ilvl w:val="0"/>
          <w:numId w:val="1003"/>
        </w:numPr>
        <w:pStyle w:val="Compact"/>
      </w:pPr>
      <w:r>
        <w:rPr>
          <w:bCs/>
          <w:b/>
        </w:rPr>
        <w:t xml:space="preserve">Digital Transformation Acceleration:</w:t>
      </w:r>
      <w:r>
        <w:t xml:space="preserve"> </w:t>
      </w:r>
      <w:r>
        <w:t xml:space="preserve">68% of Lagos enterprises prioritizing cloud solutions (up from 41% in Q2)</w:t>
      </w:r>
    </w:p>
    <w:p>
      <w:pPr>
        <w:numPr>
          <w:ilvl w:val="0"/>
          <w:numId w:val="1003"/>
        </w:numPr>
        <w:pStyle w:val="Compact"/>
      </w:pPr>
      <w:r>
        <w:rPr>
          <w:bCs/>
          <w:b/>
        </w:rPr>
        <w:t xml:space="preserve">Sustainability Demand:</w:t>
      </w:r>
      <w:r>
        <w:t xml:space="preserve"> </w:t>
      </w:r>
      <w:r>
        <w:t xml:space="preserve">53% of Lagos businesses requiring ESG-compliant product sourcing</w:t>
      </w:r>
    </w:p>
    <w:p>
      <w:pPr>
        <w:numPr>
          <w:ilvl w:val="0"/>
          <w:numId w:val="1003"/>
        </w:numPr>
        <w:pStyle w:val="Compact"/>
      </w:pPr>
      <w:r>
        <w:rPr>
          <w:bCs/>
          <w:b/>
        </w:rPr>
        <w:t xml:space="preserve">Demographic Shifts:</w:t>
      </w:r>
      <w:r>
        <w:t xml:space="preserve"> </w:t>
      </w:r>
      <w:r>
        <w:t xml:space="preserve">Rising middle-class demand in Lekki Phase 1 driving premium product adoption</w:t>
      </w:r>
    </w:p>
    <w:p>
      <w:pPr>
        <w:pStyle w:val="FirstParagraph"/>
      </w:pPr>
      <w:r>
        <w:t xml:space="preserve">This intelligence directly informed the executive's sales pitch adjustments. For instance, modifying client presentations to emphasize carbon footprint metrics for Lekki-based clients increased close rates by 27%.</w:t>
      </w:r>
    </w:p>
    <w:bookmarkEnd w:id="27"/>
    <w:bookmarkStart w:id="28" w:name="actionable-recommendations"/>
    <w:p>
      <w:pPr>
        <w:pStyle w:val="Heading2"/>
      </w:pPr>
      <w:r>
        <w:t xml:space="preserve">Actionable Recommendations</w:t>
      </w:r>
    </w:p>
    <w:p>
      <w:pPr>
        <w:pStyle w:val="FirstParagraph"/>
      </w:pPr>
      <w:r>
        <w:t xml:space="preserve">Based on Q3 performance in Nigeria Lagos, we recommend:</w:t>
      </w:r>
    </w:p>
    <w:p>
      <w:pPr>
        <w:numPr>
          <w:ilvl w:val="0"/>
          <w:numId w:val="1004"/>
        </w:numPr>
        <w:pStyle w:val="Compact"/>
      </w:pPr>
      <w:r>
        <w:rPr>
          <w:bCs/>
          <w:b/>
        </w:rPr>
        <w:t xml:space="preserve">Lagos-Specific Sales Team Expansion:</w:t>
      </w:r>
      <w:r>
        <w:t xml:space="preserve"> </w:t>
      </w:r>
      <w:r>
        <w:t xml:space="preserve">Recruit 3 additional local sales associates for Lekki/Yaba clusters to capitalize on market growth potential (projected 18% YoY increase)</w:t>
      </w:r>
    </w:p>
    <w:p>
      <w:pPr>
        <w:numPr>
          <w:ilvl w:val="0"/>
          <w:numId w:val="1004"/>
        </w:numPr>
        <w:pStyle w:val="Compact"/>
      </w:pPr>
      <w:r>
        <w:rPr>
          <w:bCs/>
          <w:b/>
        </w:rPr>
        <w:t xml:space="preserve">Technology Investment:</w:t>
      </w:r>
      <w:r>
        <w:t xml:space="preserve"> </w:t>
      </w:r>
      <w:r>
        <w:t xml:space="preserve">Implement AI-powered CRM analytics focusing on Lagos-specific purchase patterns—estimated ROI of 300% within 6 months</w:t>
      </w:r>
    </w:p>
    <w:p>
      <w:pPr>
        <w:numPr>
          <w:ilvl w:val="0"/>
          <w:numId w:val="1004"/>
        </w:numPr>
        <w:pStyle w:val="Compact"/>
      </w:pPr>
      <w:r>
        <w:rPr>
          <w:bCs/>
          <w:b/>
        </w:rPr>
        <w:t xml:space="preserve">Government Partnership Program:</w:t>
      </w:r>
      <w:r>
        <w:t xml:space="preserve"> </w:t>
      </w:r>
      <w:r>
        <w:t xml:space="preserve">Develop strategic relationship with Lagos State Ministry of Trade to access public procurement opportunities (NGN 1.2B market value)</w:t>
      </w:r>
    </w:p>
    <w:p>
      <w:pPr>
        <w:numPr>
          <w:ilvl w:val="0"/>
          <w:numId w:val="1004"/>
        </w:numPr>
        <w:pStyle w:val="Compact"/>
      </w:pPr>
      <w:r>
        <w:rPr>
          <w:bCs/>
          <w:b/>
        </w:rPr>
        <w:t xml:space="preserve">Sustainability Certification:</w:t>
      </w:r>
      <w:r>
        <w:t xml:space="preserve"> </w:t>
      </w:r>
      <w:r>
        <w:t xml:space="preserve">Train Sales Executive in ESG compliance to meet growing client demands across all Lagos sectors</w:t>
      </w:r>
    </w:p>
    <w:bookmarkEnd w:id="28"/>
    <w:bookmarkStart w:id="29" w:name="conclusion-the-nigeria-lagos-imperative"/>
    <w:p>
      <w:pPr>
        <w:pStyle w:val="Heading2"/>
      </w:pPr>
      <w:r>
        <w:t xml:space="preserve">Conclusion: The Nigeria Lagos Imperative</w:t>
      </w:r>
    </w:p>
    <w:p>
      <w:pPr>
        <w:pStyle w:val="FirstParagraph"/>
      </w:pPr>
      <w:r>
        <w:t xml:space="preserve">This Sales Report underscores the critical importance of our Sales Executive's role in Nigeria Lagos—a market where success determines regional leadership. The executive's deep cultural understanding, adaptive sales methodologies, and strategic partnerships have established a sustainable growth engine generating consistent 15%+ quarterly revenue increases. As Nigeria's economic landscape evolves, the Lagos market remains non-negotiable for our global expansion strategy. The Sales Executive’s Q3 performance exemplifies how localized expertise drives international success in Africa's most competitive commercial hub.</w:t>
      </w:r>
    </w:p>
    <w:p>
      <w:pPr>
        <w:pStyle w:val="BodyText"/>
      </w:pPr>
      <w:r>
        <w:rPr>
          <w:bCs/>
          <w:b/>
        </w:rPr>
        <w:t xml:space="preserve">Prepared By:</w:t>
      </w:r>
      <w:r>
        <w:t xml:space="preserve"> </w:t>
      </w:r>
      <w:r>
        <w:t xml:space="preserve">Regional Sales Analytics Team</w:t>
      </w:r>
      <w:r>
        <w:br/>
      </w:r>
      <w:r>
        <w:rPr>
          <w:bCs/>
          <w:b/>
        </w:rPr>
        <w:t xml:space="preserve">Approved By:</w:t>
      </w:r>
      <w:r>
        <w:t xml:space="preserve"> </w:t>
      </w:r>
      <w:r>
        <w:t xml:space="preserve">West Africa Regional Director, Nigeria Operations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Nigeria Lagos Sales Executive Performance</dc:title>
  <dc:creator/>
  <dc:language>en</dc:language>
  <cp:keywords/>
  <dcterms:created xsi:type="dcterms:W3CDTF">2026-07-23T21:24:27Z</dcterms:created>
  <dcterms:modified xsi:type="dcterms:W3CDTF">2026-07-23T21:24:27Z</dcterms:modified>
</cp:coreProperties>
</file>

<file path=docProps/custom.xml><?xml version="1.0" encoding="utf-8"?>
<Properties xmlns="http://schemas.openxmlformats.org/officeDocument/2006/custom-properties" xmlns:vt="http://schemas.openxmlformats.org/officeDocument/2006/docPropsVTypes"/>
</file>