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Karachi</w:t>
      </w:r>
      <w:r>
        <w:t xml:space="preserve"> </w:t>
      </w:r>
      <w:r>
        <w:t xml:space="preserve">Regional</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6" w:name="X9c821b0f9fbdd3d9236fdd544348ff22c7815ef"/>
    <w:p>
      <w:pPr>
        <w:pStyle w:val="Heading1"/>
      </w:pPr>
      <w:r>
        <w:t xml:space="preserve">Comprehensive Sales Report: Karachi Regional Performance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Sales Leadership, Pakistan</w:t>
      </w:r>
      <w:r>
        <w:br/>
      </w:r>
      <w:r>
        <w:rPr>
          <w:bCs/>
          <w:b/>
        </w:rPr>
        <w:t xml:space="preserve">Region Covered:</w:t>
      </w:r>
      <w:r>
        <w:t xml:space="preserve"> </w:t>
      </w:r>
      <w:r>
        <w:t xml:space="preserve">Karachi Metropolitan Area (KMA), Pakistan</w:t>
      </w:r>
    </w:p>
    <w:bookmarkStart w:id="20" w:name="Xe6534cc61d3bb2f93a12f666461a6fe0f86099b"/>
    <w:p>
      <w:pPr>
        <w:pStyle w:val="Heading2"/>
      </w:pPr>
      <w:r>
        <w:t xml:space="preserve">I. Executive Summary: Karachi Market Performance (Q3 2023)</w:t>
      </w:r>
    </w:p>
    <w:p>
      <w:pPr>
        <w:pStyle w:val="FirstParagraph"/>
      </w:pPr>
      <w:r>
        <w:t xml:space="preserve">This Sales Report details the performance of our dedicated Sales Executive team across the critical Pakistan Karachi market during Q3 2023. Despite regional economic headwinds and monsoon disruptions, our Sales Executive network achieved a remarkable 14% year-over-year growth in revenue, solidifying Karachi's position as our nation's top-performing metropolitan hub. The report underscores how strategic local execution by the Sales Executive team transformed market challenges into opportunities, generating PKR 287.5 million in Q3 sales – exceeding targets by 9.2%. This success directly fuels Pakistan's overall commercial growth trajectory and validates our localized sales approach.</w:t>
      </w:r>
    </w:p>
    <w:bookmarkEnd w:id="20"/>
    <w:bookmarkStart w:id="21" w:name="X4996aafd9e5f3f5d8c0fef94b69b000e70fa809"/>
    <w:p>
      <w:pPr>
        <w:pStyle w:val="Heading2"/>
      </w:pPr>
      <w:r>
        <w:t xml:space="preserve">II. Key Performance Indicators: Karachi Focus</w:t>
      </w:r>
    </w:p>
    <w:p>
      <w:pPr>
        <w:pStyle w:val="FirstParagraph"/>
      </w:pPr>
      <w:r>
        <w:t xml:space="preserve">Our Sales Executive team in Pakistan Karachi consistently demonstrated exceptional discipline and market insight. Key metrics include:</w:t>
      </w:r>
    </w:p>
    <w:p>
      <w:pPr>
        <w:numPr>
          <w:ilvl w:val="0"/>
          <w:numId w:val="1001"/>
        </w:numPr>
        <w:pStyle w:val="Compact"/>
      </w:pPr>
      <w:r>
        <w:rPr>
          <w:bCs/>
          <w:b/>
        </w:rPr>
        <w:t xml:space="preserve">New Client Acquisition:</w:t>
      </w:r>
      <w:r>
        <w:t xml:space="preserve"> </w:t>
      </w:r>
      <w:r>
        <w:t xml:space="preserve">47% increase (158 new clients) vs Q2, driven by targeted outreach in industrial zones like Korangi &amp; SITE.</w:t>
      </w:r>
    </w:p>
    <w:p>
      <w:pPr>
        <w:numPr>
          <w:ilvl w:val="0"/>
          <w:numId w:val="1001"/>
        </w:numPr>
        <w:pStyle w:val="Compact"/>
      </w:pPr>
      <w:r>
        <w:rPr>
          <w:bCs/>
          <w:b/>
        </w:rPr>
        <w:t xml:space="preserve">Client Retention Rate:</w:t>
      </w:r>
      <w:r>
        <w:t xml:space="preserve"> </w:t>
      </w:r>
      <w:r>
        <w:t xml:space="preserve">92.3% (exceeding national average of 85%), highlighting the Sales Executive's relationship-building prowess in Karachi's competitive landscape.</w:t>
      </w:r>
    </w:p>
    <w:p>
      <w:pPr>
        <w:numPr>
          <w:ilvl w:val="0"/>
          <w:numId w:val="1001"/>
        </w:numPr>
        <w:pStyle w:val="Compact"/>
      </w:pPr>
      <w:r>
        <w:rPr>
          <w:bCs/>
          <w:b/>
        </w:rPr>
        <w:t xml:space="preserve">Average Deal Size:</w:t>
      </w:r>
      <w:r>
        <w:t xml:space="preserve"> </w:t>
      </w:r>
      <w:r>
        <w:t xml:space="preserve">PKR 187,000 (+12% YoY), reflecting successful upselling by Sales Executive teams in premium segments (e.g., commercial logistics solutions).</w:t>
      </w:r>
    </w:p>
    <w:bookmarkEnd w:id="21"/>
    <w:bookmarkStart w:id="22" w:name="Xa392d0206022b8fca95cde3ed2249967f63ac7f"/>
    <w:p>
      <w:pPr>
        <w:pStyle w:val="Heading2"/>
      </w:pPr>
      <w:r>
        <w:t xml:space="preserve">III. Karachi-Specific Market Insights &amp; Sales Executive Success Stories</w:t>
      </w:r>
    </w:p>
    <w:p>
      <w:pPr>
        <w:pStyle w:val="FirstParagraph"/>
      </w:pPr>
      <w:r>
        <w:t xml:space="preserve">The unique dynamics of Pakistan Karachi necessitate hyper-localized strategies, which our Sales Executive team mastered:</w:t>
      </w:r>
    </w:p>
    <w:p>
      <w:pPr>
        <w:pStyle w:val="BodyText"/>
      </w:pPr>
      <w:r>
        <w:rPr>
          <w:bCs/>
          <w:b/>
        </w:rPr>
        <w:t xml:space="preserve">Case Study 1: Industrial Zone Expansion (Korangi):</w:t>
      </w:r>
      <w:r>
        <w:t xml:space="preserve"> </w:t>
      </w:r>
      <w:r>
        <w:t xml:space="preserve">A senior Sales Executive identified untapped potential in Korangi's textile sector. Through persistent engagement with factory owners during Ramadan, they secured contracts for 12 new logistics clients – a feat impossible without understanding Karachi's business calendar and cultural nuances.</w:t>
      </w:r>
    </w:p>
    <w:p>
      <w:pPr>
        <w:pStyle w:val="BodyText"/>
      </w:pPr>
      <w:r>
        <w:rPr>
          <w:bCs/>
          <w:b/>
        </w:rPr>
        <w:t xml:space="preserve">Case Study 2: Retail Sector Recovery:</w:t>
      </w:r>
      <w:r>
        <w:t xml:space="preserve"> </w:t>
      </w:r>
      <w:r>
        <w:t xml:space="preserve">Post-monsoon, Sales Executive teams in Gulshan-e-Iqbal &amp; Clifton executed rapid market recovery plans. By leveraging localized weather data and adapting pitches to post-flood inventory needs, they regained 100% of pre-monsoon retail client engagement within 3 weeks – a testament to Karachi-specific agility.</w:t>
      </w:r>
    </w:p>
    <w:p>
      <w:pPr>
        <w:pStyle w:val="BodyText"/>
      </w:pPr>
      <w:r>
        <w:rPr>
          <w:bCs/>
          <w:b/>
        </w:rPr>
        <w:t xml:space="preserve">Key Insight:</w:t>
      </w:r>
      <w:r>
        <w:t xml:space="preserve"> </w:t>
      </w:r>
      <w:r>
        <w:t xml:space="preserve">In Pakistan Karachi, relationship depth trumps transaction speed. Our Sales Executive team's average client meeting frequency (3.2x/month) directly correlates with 28% higher renewal rates versus national averages.</w:t>
      </w:r>
    </w:p>
    <w:bookmarkEnd w:id="22"/>
    <w:bookmarkStart w:id="23" w:name="Xcdf197ea92fe7ca3a427f9f2fd83e3f1fdca2dd"/>
    <w:p>
      <w:pPr>
        <w:pStyle w:val="Heading2"/>
      </w:pPr>
      <w:r>
        <w:t xml:space="preserve">IV. Critical Challenges &amp; Sales Executive Solutions</w:t>
      </w:r>
    </w:p>
    <w:p>
      <w:pPr>
        <w:pStyle w:val="FirstParagraph"/>
      </w:pPr>
      <w:r>
        <w:t xml:space="preserve">Karachi presents distinct challenges where our Sales Executive team demonstrated exceptional problem-solving:</w:t>
      </w:r>
    </w:p>
    <w:p>
      <w:pPr>
        <w:numPr>
          <w:ilvl w:val="0"/>
          <w:numId w:val="1002"/>
        </w:numPr>
        <w:pStyle w:val="Compact"/>
      </w:pPr>
      <w:r>
        <w:rPr>
          <w:bCs/>
          <w:b/>
        </w:rPr>
        <w:t xml:space="preserve">Logistical Hurdles:</w:t>
      </w:r>
      <w:r>
        <w:t xml:space="preserve"> </w:t>
      </w:r>
      <w:r>
        <w:t xml:space="preserve">Traffic congestion (avg. 65% longer travel times) was mitigated by the Sales Executive team implementing AI-powered route optimization, saving 18+ hours/week per executive in Karachi.</w:t>
      </w:r>
    </w:p>
    <w:p>
      <w:pPr>
        <w:numPr>
          <w:ilvl w:val="0"/>
          <w:numId w:val="1002"/>
        </w:numPr>
        <w:pStyle w:val="Compact"/>
      </w:pPr>
      <w:r>
        <w:rPr>
          <w:bCs/>
          <w:b/>
        </w:rPr>
        <w:t xml:space="preserve">Cultural Sensitivity:</w:t>
      </w:r>
      <w:r>
        <w:t xml:space="preserve"> </w:t>
      </w:r>
      <w:r>
        <w:t xml:space="preserve">During Eid al-Fitr, Sales Executives adjusted schedules to align with cultural norms – conducting virtual meetings during prayer times and attending community events. This fostered trust, leading to a 22% increase in high-value referrals from local business associations.</w:t>
      </w:r>
    </w:p>
    <w:p>
      <w:pPr>
        <w:numPr>
          <w:ilvl w:val="0"/>
          <w:numId w:val="1002"/>
        </w:numPr>
        <w:pStyle w:val="Compact"/>
      </w:pPr>
      <w:r>
        <w:rPr>
          <w:bCs/>
          <w:b/>
        </w:rPr>
        <w:t xml:space="preserve">Competitive Pressure:</w:t>
      </w:r>
      <w:r>
        <w:t xml:space="preserve"> </w:t>
      </w:r>
      <w:r>
        <w:t xml:space="preserve">Direct competition from established players in Karachi required nuanced differentiation. Sales Executive teams successfully positioned our solutions around "Karachi-first" support – including 24/7 Urdu-speaking technical assistance – gaining 32% market share in the enterprise segment.</w:t>
      </w:r>
    </w:p>
    <w:bookmarkEnd w:id="23"/>
    <w:bookmarkStart w:id="24" w:name="X0eb3055804adb273cfa76b13ee8794480055f8d"/>
    <w:p>
      <w:pPr>
        <w:pStyle w:val="Heading2"/>
      </w:pPr>
      <w:r>
        <w:t xml:space="preserve">V. Strategic Recommendations for Pakistan Karachi Growth</w:t>
      </w:r>
    </w:p>
    <w:p>
      <w:pPr>
        <w:pStyle w:val="FirstParagraph"/>
      </w:pPr>
      <w:r>
        <w:t xml:space="preserve">Building on Q3's success, this Sales Report recommends focused actions for the Sales Executive team in Pakistan Karachi:</w:t>
      </w:r>
    </w:p>
    <w:p>
      <w:pPr>
        <w:numPr>
          <w:ilvl w:val="0"/>
          <w:numId w:val="1003"/>
        </w:numPr>
        <w:pStyle w:val="Compact"/>
      </w:pPr>
      <w:r>
        <w:rPr>
          <w:bCs/>
          <w:b/>
        </w:rPr>
        <w:t xml:space="preserve">Expand into Emerging Neighborhoods:</w:t>
      </w:r>
      <w:r>
        <w:t xml:space="preserve"> </w:t>
      </w:r>
      <w:r>
        <w:t xml:space="preserve">Prioritize development in North Nazimabad and Malir – high-growth areas with 34% YoY commercial expansion (per Sindh Development Authority data). Assign dedicated Sales Executives to build anchor client relationships here.</w:t>
      </w:r>
    </w:p>
    <w:p>
      <w:pPr>
        <w:numPr>
          <w:ilvl w:val="0"/>
          <w:numId w:val="1003"/>
        </w:numPr>
        <w:pStyle w:val="Compact"/>
      </w:pPr>
      <w:r>
        <w:rPr>
          <w:bCs/>
          <w:b/>
        </w:rPr>
        <w:t xml:space="preserve">Invest in Digital Enablement:</w:t>
      </w:r>
      <w:r>
        <w:t xml:space="preserve"> </w:t>
      </w:r>
      <w:r>
        <w:t xml:space="preserve">Implement a Karachi-specific CRM module tracking monsoon impact, traffic patterns, and local event calendars. This will empower every Sales Executive with real-time insights for strategic planning.</w:t>
      </w:r>
    </w:p>
    <w:p>
      <w:pPr>
        <w:numPr>
          <w:ilvl w:val="0"/>
          <w:numId w:val="1003"/>
        </w:numPr>
        <w:pStyle w:val="Compact"/>
      </w:pPr>
      <w:r>
        <w:rPr>
          <w:bCs/>
          <w:b/>
        </w:rPr>
        <w:t xml:space="preserve">Culture-Driven Incentive Program:</w:t>
      </w:r>
      <w:r>
        <w:t xml:space="preserve"> </w:t>
      </w:r>
      <w:r>
        <w:t xml:space="preserve">Develop performance metrics tied to "Karachi Market Penetration Index" (combining new clients from under-served areas + cultural engagement points), rewarding Sales Executives who excel in localized relationship building.</w:t>
      </w:r>
    </w:p>
    <w:bookmarkEnd w:id="24"/>
    <w:bookmarkStart w:id="25" w:name="vi.-conclusion-the-karachi-advantage"/>
    <w:p>
      <w:pPr>
        <w:pStyle w:val="Heading2"/>
      </w:pPr>
      <w:r>
        <w:t xml:space="preserve">VI. Conclusion: The Karachi Advantage</w:t>
      </w:r>
    </w:p>
    <w:p>
      <w:pPr>
        <w:pStyle w:val="FirstParagraph"/>
      </w:pPr>
      <w:r>
        <w:t xml:space="preserve">This Sales Report confirms that Pakistan Karachi remains our most valuable market – and its success is intrinsically linked to the expertise of our on-ground Sales Executive teams. Their deep understanding of Karachi's economic pulse, cultural fabric, and operational realities transforms challenges into growth vectors. As we move toward Q4 2023, every initiative must center the Sales Executive as the frontline ambassador of our brand in Pakistan's commercial capital. Sustained investment in their development and localized tools will ensure Karachi continues to drive 45%+ of Pakistan's national sales revenue – a target we are poised to exceed through disciplined execution.</w:t>
      </w:r>
    </w:p>
    <w:p>
      <w:pPr>
        <w:pStyle w:val="BodyText"/>
      </w:pPr>
      <w:r>
        <w:rPr>
          <w:bCs/>
          <w:b/>
        </w:rPr>
        <w:t xml:space="preserve">Prepared By:</w:t>
      </w:r>
      <w:r>
        <w:t xml:space="preserve"> </w:t>
      </w:r>
      <w:r>
        <w:t xml:space="preserve">Regional Sales Operations, Karachi</w:t>
      </w:r>
      <w:r>
        <w:br/>
      </w:r>
      <w:r>
        <w:rPr>
          <w:bCs/>
          <w:b/>
        </w:rPr>
        <w:t xml:space="preserve">Approved By:</w:t>
      </w:r>
      <w:r>
        <w:t xml:space="preserve"> </w:t>
      </w:r>
      <w:r>
        <w:t xml:space="preserve">National Sales Director,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Karachi Regional Performance &amp; Strategic Outlook</dc:title>
  <dc:creator/>
  <dc:language>en</dc:language>
  <cp:keywords/>
  <dcterms:created xsi:type="dcterms:W3CDTF">2026-07-23T15:21:55Z</dcterms:created>
  <dcterms:modified xsi:type="dcterms:W3CDTF">2026-07-23T15:21:55Z</dcterms:modified>
</cp:coreProperties>
</file>

<file path=docProps/custom.xml><?xml version="1.0" encoding="utf-8"?>
<Properties xmlns="http://schemas.openxmlformats.org/officeDocument/2006/custom-properties" xmlns:vt="http://schemas.openxmlformats.org/officeDocument/2006/docPropsVTypes"/>
</file>