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e191b32bfbaeb184871a54e6bc953088fd87797"/>
    <w:p>
      <w:pPr>
        <w:pStyle w:val="Heading1"/>
      </w:pPr>
      <w:r>
        <w:t xml:space="preserve">Comprehensive Sales Report: Qatar Doha Market Performance Analysis - Q3 2023</w:t>
      </w:r>
    </w:p>
    <w:bookmarkStart w:id="20" w:name="Xd6b7ad36f5db7f969405c2ba125ec4d3aa3415b"/>
    <w:p>
      <w:pPr>
        <w:pStyle w:val="Heading2"/>
      </w:pPr>
      <w:r>
        <w:t xml:space="preserve">Introduction: Strategic Focus in Qatar Doha</w:t>
      </w:r>
    </w:p>
    <w:p>
      <w:pPr>
        <w:pStyle w:val="FirstParagraph"/>
      </w:pPr>
      <w:r>
        <w:t xml:space="preserve">This official Sales Report details the performance of our premier Sales Executive operating within the dynamic business landscape of Qatar Doha. As one of the most rapidly evolving markets in the Middle East, Qatar Doha demands exceptional sales leadership to navigate its unique cultural, economic, and regulatory environment. This document serves as a critical assessment of how our dedicated Sales Executive has driven revenue growth and market expansion across key sectors including construction, hospitality, and energy infrastructure throughout Qatar Doha during the third quarter of 2023.</w:t>
      </w:r>
    </w:p>
    <w:bookmarkEnd w:id="20"/>
    <w:bookmarkStart w:id="21" w:name="Xb8a98c4ab5c3a99a52f5017c9b7d9a84aba6281"/>
    <w:p>
      <w:pPr>
        <w:pStyle w:val="Heading2"/>
      </w:pPr>
      <w:r>
        <w:t xml:space="preserve">Performance Overview: Exceeding Targets in Qatar Doha</w:t>
      </w:r>
    </w:p>
    <w:p>
      <w:pPr>
        <w:pStyle w:val="FirstParagraph"/>
      </w:pPr>
      <w:r>
        <w:t xml:space="preserve">The Sales Executive achieved remarkable success in Qatar Doha, surpassing quarterly targets by 18.7% against a challenging economic backdrop. Total revenue reached $4.85 million, with a 32% increase in new client acquisition across the Qatari market. This outstanding performance directly positions our company as a leading provider for major infrastructure projects aligned with Qatar's National Vision 2030 objectives. The Sales Executive demonstrated exceptional market intelligence by identifying untapped opportunities in Doha's expanding healthcare sector, securing contracts with three prominent hospital networks – representing $1.2 million in new business.</w:t>
      </w:r>
    </w:p>
    <w:p>
      <w:pPr>
        <w:pStyle w:val="BodyText"/>
      </w:pPr>
      <w:r>
        <w:t xml:space="preserve">Notably, the Sales Executive's deep understanding of Qatar Doha's business culture was instrumental in closing the landmark $2.1 million contract with a major Qatari sovereign wealth fund. This deal, secured through personalized relationship building during Ramadan and Eid celebrations, exemplifies how cultural acumen combined with sales excellence drives results in Qatar Doha. The Sales Executive maintained a 94% client retention rate across existing accounts – significantly above the industry benchmark of 82% for Qatar Doha markets.</w:t>
      </w:r>
    </w:p>
    <w:bookmarkEnd w:id="21"/>
    <w:bookmarkStart w:id="22" w:name="X4c88a23a23dbc06bf32334e359d20b8570b9904"/>
    <w:p>
      <w:pPr>
        <w:pStyle w:val="Heading2"/>
      </w:pPr>
      <w:r>
        <w:t xml:space="preserve">Market Analysis: Navigating Qatar Doha's Unique Commercial Environment</w:t>
      </w:r>
    </w:p>
    <w:p>
      <w:pPr>
        <w:pStyle w:val="FirstParagraph"/>
      </w:pPr>
      <w:r>
        <w:t xml:space="preserve">Our Sales Report reveals critical insights about the Qatar Doha commercial ecosystem. The Sales Executive conducted extensive market research, identifying that construction and sustainability services are experiencing 37% year-over-year growth in Qatar Doha due to World Cup 2022 legacy projects and new industrial zones. The Sales Executive proactively adapted sales strategies to align with these trends, developing specialized pitches for green building certifications – a priority under Qatar's National Environmental Strategy.</w:t>
      </w:r>
    </w:p>
    <w:p>
      <w:pPr>
        <w:pStyle w:val="BodyText"/>
      </w:pPr>
      <w:r>
        <w:t xml:space="preserve">A key challenge observed in the Qatar Doha market is the lengthy procurement cycles typical of government-linked entities. The Sales Executive demonstrated exceptional patience and strategic foresight by initiating early engagement with key decision-makers at Qatari ministries during Q3, resulting in six new framework agreements entering implementation phase. This approach prevented potential revenue loss from delayed projects that commonly affect foreign sales teams in Qatar Doha.</w:t>
      </w:r>
    </w:p>
    <w:bookmarkEnd w:id="22"/>
    <w:bookmarkStart w:id="23" w:name="X24b3f7a8fa2318a2a771bc59ffbecbe8355b89c"/>
    <w:p>
      <w:pPr>
        <w:pStyle w:val="Heading2"/>
      </w:pPr>
      <w:r>
        <w:t xml:space="preserve">Strategic Achievements: Sales Executive's Impact</w:t>
      </w:r>
    </w:p>
    <w:p>
      <w:pPr>
        <w:pStyle w:val="FirstParagraph"/>
      </w:pPr>
      <w:r>
        <w:t xml:space="preserve">The Sales Executive's performance directly contributed to our company becoming the top supplier of industrial solutions for Doha International Airport expansions. This achievement required navigating complex tender processes and demonstrating technical expertise that resonated with Qatar Doha's stringent quality standards. The Sales Executive personally conducted 17 client site visits across Qatar, including remote locations like Al Khor and Umm Salal, showcasing commitment to understanding local operational needs.</w:t>
      </w:r>
    </w:p>
    <w:p>
      <w:pPr>
        <w:pStyle w:val="BodyText"/>
      </w:pPr>
      <w:r>
        <w:t xml:space="preserve">Another significant accomplishment was the development of a customized sales training module for our regional team focused specifically on Qatar Doha's business protocols. This initiative has already resulted in a 25% reduction in initial sales cycle times across new Doha accounts, proving how the Sales Executive's knowledge transfer directly enhances team performance in this market.</w:t>
      </w:r>
    </w:p>
    <w:bookmarkEnd w:id="23"/>
    <w:bookmarkStart w:id="24" w:name="X73731b9ff86bd95a3f76dfa606b95ad4c9813f2"/>
    <w:p>
      <w:pPr>
        <w:pStyle w:val="Heading2"/>
      </w:pPr>
      <w:r>
        <w:t xml:space="preserve">Challenges and Solutions: Overcoming Qatar Doha-Specific Barriers</w:t>
      </w:r>
    </w:p>
    <w:p>
      <w:pPr>
        <w:pStyle w:val="FirstParagraph"/>
      </w:pPr>
      <w:r>
        <w:t xml:space="preserve">The Sales Report identifies two major challenges faced in Qatar Doha: language barriers with non-English speaking clients and the impact of seasonal business interruptions during Ramadan. The Sales Executive implemented a strategic solution by partnering with local Qatari linguists for all critical client communications, maintaining 100% communication clarity throughout Ramadan. Additionally, the Sales Executive designed a "Qatar Doha Business Continuity Plan" that scheduled key meetings around religious holidays, ensuring no pipeline opportunities were lost during traditionally slow periods.</w:t>
      </w:r>
    </w:p>
    <w:p>
      <w:pPr>
        <w:pStyle w:val="BodyText"/>
      </w:pPr>
      <w:r>
        <w:t xml:space="preserve">Another challenge was navigating Qatar's evolving import regulations for technical equipment. The Sales Executive worked collaboratively with our legal team to establish a pre-approval protocol for all shipments to Qatar Doha, reducing customs clearance times by 63% and preventing $850,000 in potential project delays.</w:t>
      </w:r>
    </w:p>
    <w:bookmarkEnd w:id="24"/>
    <w:bookmarkStart w:id="25" w:name="Xcca9c4505964a7d8a75b87435f501a3c1e28bcd"/>
    <w:p>
      <w:pPr>
        <w:pStyle w:val="Heading2"/>
      </w:pPr>
      <w:r>
        <w:t xml:space="preserve">Future Roadmap: Scaling Success Across Qatar Doha</w:t>
      </w:r>
    </w:p>
    <w:p>
      <w:pPr>
        <w:pStyle w:val="FirstParagraph"/>
      </w:pPr>
      <w:r>
        <w:t xml:space="preserve">Based on the Q3 results, our Sales Executive has developed an aggressive yet realistic expansion strategy for Qatar Doha. The focus will shift toward deepening penetration in the education sector, targeting new universities being developed under Qatar's Education City initiative. The Sales Executive plans to leverage existing relationships with Ministry of Education officials through quarterly "Qatar Doha Education Innovation Forums" starting Q1 2024.</w:t>
      </w:r>
    </w:p>
    <w:p>
      <w:pPr>
        <w:pStyle w:val="BodyText"/>
      </w:pPr>
      <w:r>
        <w:t xml:space="preserve">Additionally, the Sales Executive will implement a customer success program specifically designed for Qatar Doha clients, featuring bi-annual on-site visits by our technical team to maintain relationship momentum. This proactive approach directly addresses the market's preference for personal engagement over digital communication alone. We project this initiative alone will generate $1.8 million in additional revenue within 12 months.</w:t>
      </w:r>
    </w:p>
    <w:bookmarkEnd w:id="25"/>
    <w:bookmarkStart w:id="26" w:name="X7c5e7e9ef25d0937cb55b755d36cdfbb1d22c67"/>
    <w:p>
      <w:pPr>
        <w:pStyle w:val="Heading2"/>
      </w:pPr>
      <w:r>
        <w:t xml:space="preserve">Conclusion: The Value of Qatar Doha Market Expertise</w:t>
      </w:r>
    </w:p>
    <w:p>
      <w:pPr>
        <w:pStyle w:val="FirstParagraph"/>
      </w:pPr>
      <w:r>
        <w:t xml:space="preserve">This Sales Report unequivocally demonstrates that our Sales Executive has become an indispensable asset to our Qatar Doha operations. Through exceptional market knowledge, cultural intelligence, and strategic sales execution, this professional has delivered results that significantly outpace regional averages. The ongoing success in Qatar Doha isn't merely about closing deals – it's about building enduring partnerships aligned with the nation's development goals.</w:t>
      </w:r>
    </w:p>
    <w:p>
      <w:pPr>
        <w:pStyle w:val="BodyText"/>
      </w:pPr>
      <w:r>
        <w:t xml:space="preserve">As we enter the final quarter of 2023, our Sales Executive will focus on converting the robust pipeline developed during Q3 into revenue while positioning our company for continued growth in Qatar Doha. The data confirms that investing in specialized talent for this market yields exceptional returns – with every $1 invested in Qatar Doha sales initiatives generating $5.78 in revenue according to our latest Sales Report analysis.</w:t>
      </w:r>
    </w:p>
    <w:p>
      <w:pPr>
        <w:pStyle w:val="BodyText"/>
      </w:pPr>
      <w:r>
        <w:t xml:space="preserve">For any organization seeking sustained success in Qatar Doha, this Sales Executive's performance stands as the benchmark for excellence. The ability to merge global business standards with hyper-local market understanding remains the critical differentiator, and this professional has mastered it. We are confident that continuing to invest in dedicated Qatar Doha sales leadership will be paramount for our company's expansion into the broader GCC region through this strategic market hub.</w:t>
      </w:r>
    </w:p>
    <w:p>
      <w:pPr>
        <w:pStyle w:val="BodyText"/>
      </w:pPr>
      <w:r>
        <w:rPr>
          <w:bCs/>
          <w:b/>
        </w:rPr>
        <w:t xml:space="preserve">Prepared by:</w:t>
      </w:r>
      <w:r>
        <w:t xml:space="preserve"> </w:t>
      </w:r>
      <w:r>
        <w:t xml:space="preserve">Global Sales Operations Team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Executive Performance Report</dc:title>
  <dc:creator/>
  <dc:language>en</dc:language>
  <cp:keywords/>
  <dcterms:created xsi:type="dcterms:W3CDTF">2025-12-11T04:03:20Z</dcterms:created>
  <dcterms:modified xsi:type="dcterms:W3CDTF">2025-12-11T04:03:20Z</dcterms:modified>
</cp:coreProperties>
</file>

<file path=docProps/custom.xml><?xml version="1.0" encoding="utf-8"?>
<Properties xmlns="http://schemas.openxmlformats.org/officeDocument/2006/custom-properties" xmlns:vt="http://schemas.openxmlformats.org/officeDocument/2006/docPropsVTypes"/>
</file>