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00fcda02034fb0df8bae90e749b800305bdf1e5"/>
    <w:p>
      <w:pPr>
        <w:pStyle w:val="Heading1"/>
      </w:pPr>
      <w:r>
        <w:t xml:space="preserve">Q3 2023 Sales Executive Performance Report</w:t>
      </w:r>
      <w:r>
        <w:br/>
      </w:r>
      <w:r>
        <w:t xml:space="preserve">United Arab Emirates Dubai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w:t>
      </w:r>
      <w:r>
        <w:t xml:space="preserve"> </w:t>
      </w:r>
      <w:r>
        <w:rPr>
          <w:bCs/>
          <w:b/>
        </w:rPr>
        <w:t xml:space="preserve">Coverage Period:</w:t>
      </w:r>
      <w:r>
        <w:t xml:space="preserve"> </w:t>
      </w:r>
      <w:r>
        <w:t xml:space="preserve">July 1 - September 30, 2023</w:t>
      </w:r>
    </w:p>
    <w:bookmarkStart w:id="20" w:name="X7682316d6478978c2423dd563001149f79c4e42"/>
    <w:p>
      <w:pPr>
        <w:pStyle w:val="Heading2"/>
      </w:pPr>
      <w:r>
        <w:t xml:space="preserve">Executive Summary: Driving Growth in Dubai's Dynamic Market</w:t>
      </w:r>
    </w:p>
    <w:p>
      <w:pPr>
        <w:pStyle w:val="FirstParagraph"/>
      </w:pPr>
      <w:r>
        <w:t xml:space="preserve">This comprehensive Sales Report details the performance of the Sales Executive team across the United Arab Emirates Dubai market during Q3 2023. As a critical hub for commerce within the Gulf Cooperation Council (GCC), Dubai presents unique opportunities and challenges that demand exceptional sales acumen from every Sales Executive. The quarter demonstrated significant progress in aligning our strategic objectives with Dubai's rapidly evolving economic landscape, particularly following the transformative impact of Expo 2020 Dubai and sustained growth in key sectors including real estate, hospitality, technology, and luxury retail. Overall, the Sales Executive team achieved a 14.7% year-over-year revenue growth (AED 89.3M vs AED 77.8M), exceeding the target of 12%. This success is directly attributed to our tailored market strategies and deep understanding of Dubai's business culture.</w:t>
      </w:r>
    </w:p>
    <w:bookmarkEnd w:id="20"/>
    <w:bookmarkStart w:id="22" w:name="performance-metrics-dubai-market-focus"/>
    <w:p>
      <w:pPr>
        <w:pStyle w:val="Heading2"/>
      </w:pPr>
      <w:r>
        <w:t xml:space="preserve">Performance Metrics: Dubai Market Focus</w:t>
      </w:r>
    </w:p>
    <w:p>
      <w:pPr>
        <w:pStyle w:val="FirstParagraph"/>
      </w:pPr>
      <w:r>
        <w:t xml:space="preserve">The Sales Executive team in United Arab Emirates Dubai consistently delivered against key performance indicators (KPIs), showcasing their mastery of the local market dynamics:</w:t>
      </w:r>
    </w:p>
    <w:p>
      <w:pPr>
        <w:numPr>
          <w:ilvl w:val="0"/>
          <w:numId w:val="1001"/>
        </w:numPr>
        <w:pStyle w:val="Compact"/>
      </w:pPr>
      <w:r>
        <w:rPr>
          <w:bCs/>
          <w:b/>
        </w:rPr>
        <w:t xml:space="preserve">New Client Acquisition:</w:t>
      </w:r>
      <w:r>
        <w:t xml:space="preserve"> </w:t>
      </w:r>
      <w:r>
        <w:t xml:space="preserve">Secured 47 new enterprise clients across Dubai International Financial Centre (DIFC) and Downtown Dubai, a 22% increase from Q2. This includes key partnerships with UAE-based conglomerates expanding their regional footprint.</w:t>
      </w:r>
    </w:p>
    <w:p>
      <w:pPr>
        <w:numPr>
          <w:ilvl w:val="0"/>
          <w:numId w:val="1001"/>
        </w:numPr>
        <w:pStyle w:val="Compact"/>
      </w:pPr>
      <w:r>
        <w:rPr>
          <w:bCs/>
          <w:b/>
        </w:rPr>
        <w:t xml:space="preserve">Customer Retention Rate:</w:t>
      </w:r>
      <w:r>
        <w:t xml:space="preserve"> </w:t>
      </w:r>
      <w:r>
        <w:t xml:space="preserve">Achieved an impressive 91% retention rate for existing clients in Dubai, significantly above the GCC average of 85%, reflecting strong relationship management by Sales Executives.</w:t>
      </w:r>
    </w:p>
    <w:p>
      <w:pPr>
        <w:numPr>
          <w:ilvl w:val="0"/>
          <w:numId w:val="1001"/>
        </w:numPr>
        <w:pStyle w:val="Compact"/>
      </w:pPr>
      <w:r>
        <w:rPr>
          <w:bCs/>
          <w:b/>
        </w:rPr>
        <w:t xml:space="preserve">Average Deal Size:</w:t>
      </w:r>
      <w:r>
        <w:t xml:space="preserve"> </w:t>
      </w:r>
      <w:r>
        <w:t xml:space="preserve">Increased to AED 1.27M (from AED 1.09M Q2), driven by complex solution sales targeting Dubai's premium market segment.</w:t>
      </w:r>
    </w:p>
    <w:p>
      <w:pPr>
        <w:numPr>
          <w:ilvl w:val="0"/>
          <w:numId w:val="1001"/>
        </w:numPr>
        <w:pStyle w:val="Compact"/>
      </w:pPr>
      <w:r>
        <w:rPr>
          <w:bCs/>
          <w:b/>
        </w:rPr>
        <w:t xml:space="preserve">Sales Cycle Efficiency:</w:t>
      </w:r>
      <w:r>
        <w:t xml:space="preserve"> </w:t>
      </w:r>
      <w:r>
        <w:t xml:space="preserve">Reduced average sales cycle duration by 18% in Dubai, attributed to Sales Executives' proficiency in navigating local business protocols and decision-making hierarchies.</w:t>
      </w:r>
    </w:p>
    <w:bookmarkStart w:id="21" w:name="key-dubai-market-insight"/>
    <w:p>
      <w:pPr>
        <w:pStyle w:val="Heading3"/>
      </w:pPr>
      <w:r>
        <w:t xml:space="preserve">Key Dubai Market Insight</w:t>
      </w:r>
    </w:p>
    <w:p>
      <w:pPr>
        <w:pStyle w:val="FirstParagraph"/>
      </w:pPr>
      <w:r>
        <w:t xml:space="preserve">The success of our Sales Executive team was heavily influenced by understanding Dubai's unique market rhythm. The Q3 period coincided with the UAE National Day (December 2), the Dubai Shopping Festival (January/February planning), and post-Expo demand surges. Sales Executives proactively adapted their strategies, leveraging cultural nuances like scheduling meetings during cooler morning hours (before 10 AM) and incorporating traditional Emirati hospitality practices ("Majlis" discussions) to build trust. This localized approach directly contributed to the 23% increase in lead conversion from Dubai-based prospects compared to the previous quarter.</w:t>
      </w:r>
    </w:p>
    <w:bookmarkEnd w:id="21"/>
    <w:bookmarkEnd w:id="22"/>
    <w:bookmarkStart w:id="23" w:name="X4bdb51f22a61ae655e0eece6e1140de7a739831"/>
    <w:p>
      <w:pPr>
        <w:pStyle w:val="Heading2"/>
      </w:pPr>
      <w:r>
        <w:t xml:space="preserve">Market Analysis: Navigating UAE Dubai's Economic Landscape</w:t>
      </w:r>
    </w:p>
    <w:p>
      <w:pPr>
        <w:pStyle w:val="FirstParagraph"/>
      </w:pPr>
      <w:r>
        <w:t xml:space="preserve">Understanding the specific economic drivers within United Arab Emirates Dubai is paramount for any effective Sales Executive. Q3 2023 revealed several critical trends shaping our sales environment:</w:t>
      </w:r>
    </w:p>
    <w:p>
      <w:pPr>
        <w:pStyle w:val="BodyText"/>
      </w:pPr>
      <w:r>
        <w:rPr>
          <w:bCs/>
          <w:b/>
        </w:rPr>
        <w:t xml:space="preserve">1. Diversification Acceleration:</w:t>
      </w:r>
      <w:r>
        <w:t xml:space="preserve"> </w:t>
      </w:r>
      <w:r>
        <w:t xml:space="preserve">Dubai's Vision 2030 and focus on reducing oil dependency have intensified demand for technology, healthcare, and sustainable solutions. Our Sales Executive team successfully positioned our AI-driven analytics suite to major Dubai healthcare providers and real estate developers like Emaar and DAMAC, securing three AED 5M+ contracts.</w:t>
      </w:r>
    </w:p>
    <w:p>
      <w:pPr>
        <w:pStyle w:val="BodyText"/>
      </w:pPr>
      <w:r>
        <w:rPr>
          <w:bCs/>
          <w:b/>
        </w:rPr>
        <w:t xml:space="preserve">2. Impact of Tourism Resurgence:</w:t>
      </w:r>
      <w:r>
        <w:t xml:space="preserve"> </w:t>
      </w:r>
      <w:r>
        <w:t xml:space="preserve">With Dubai welcoming over 12 million tourists in Q3 (pre-pandemic level), Sales Executives capitalized on opportunities within the hospitality sector, driving a 31% increase in bookings for our guest experience software platform across luxury hotels.</w:t>
      </w:r>
    </w:p>
    <w:p>
      <w:pPr>
        <w:pStyle w:val="BodyText"/>
      </w:pPr>
      <w:r>
        <w:rPr>
          <w:bCs/>
          <w:b/>
        </w:rPr>
        <w:t xml:space="preserve">3. Competitive Landscape:</w:t>
      </w:r>
      <w:r>
        <w:t xml:space="preserve"> </w:t>
      </w:r>
      <w:r>
        <w:t xml:space="preserve">Increased competition from both regional and global firms necessitated deeper market intelligence. Our Dubai-based Sales Executives leveraged local networks ("wasta" ethically) and industry associations (e.g., Dubai Chamber of Commerce) to gain critical insights, allowing us to differentiate our offerings on value-added services specific to UAE regulatory frameworks.</w:t>
      </w:r>
    </w:p>
    <w:bookmarkEnd w:id="23"/>
    <w:bookmarkStart w:id="24" w:name="Xa96de494be66e4ac29f53c5cda844f2412d1cdf"/>
    <w:p>
      <w:pPr>
        <w:pStyle w:val="Heading2"/>
      </w:pPr>
      <w:r>
        <w:t xml:space="preserve">Challenges Faced by the Sales Executive in Dubai</w:t>
      </w:r>
    </w:p>
    <w:p>
      <w:pPr>
        <w:pStyle w:val="FirstParagraph"/>
      </w:pPr>
      <w:r>
        <w:t xml:space="preserve">The Sales Executive role in United Arab Emirates Dubai presents distinct challenges requiring exceptional adaptability:</w:t>
      </w:r>
    </w:p>
    <w:p>
      <w:pPr>
        <w:numPr>
          <w:ilvl w:val="0"/>
          <w:numId w:val="1002"/>
        </w:numPr>
        <w:pStyle w:val="Compact"/>
      </w:pPr>
      <w:r>
        <w:rPr>
          <w:bCs/>
          <w:b/>
        </w:rPr>
        <w:t xml:space="preserve">Cultural Nuances:</w:t>
      </w:r>
      <w:r>
        <w:t xml:space="preserve"> </w:t>
      </w:r>
      <w:r>
        <w:t xml:space="preserve">Balancing direct Western sales tactics with UAE business etiquette, where relationship-building precedes transaction. Several deals were delayed initially due to insufficient cultural sensitivity during initial client meetings.</w:t>
      </w:r>
    </w:p>
    <w:p>
      <w:pPr>
        <w:numPr>
          <w:ilvl w:val="0"/>
          <w:numId w:val="1002"/>
        </w:numPr>
        <w:pStyle w:val="Compact"/>
      </w:pPr>
      <w:r>
        <w:rPr>
          <w:bCs/>
          <w:b/>
        </w:rPr>
        <w:t xml:space="preserve">Seasonality Pressure:</w:t>
      </w:r>
      <w:r>
        <w:t xml:space="preserve"> </w:t>
      </w:r>
      <w:r>
        <w:t xml:space="preserve">Q3 coincided with Ramadan and the peak summer heat (42°C+), temporarily reducing client availability and requiring flexible scheduling strategies by Sales Executives.</w:t>
      </w:r>
    </w:p>
    <w:p>
      <w:pPr>
        <w:numPr>
          <w:ilvl w:val="0"/>
          <w:numId w:val="1002"/>
        </w:numPr>
        <w:pStyle w:val="Compact"/>
      </w:pPr>
      <w:r>
        <w:rPr>
          <w:bCs/>
          <w:b/>
        </w:rPr>
        <w:t xml:space="preserve">Regulatory Complexity:</w:t>
      </w:r>
      <w:r>
        <w:t xml:space="preserve"> </w:t>
      </w:r>
      <w:r>
        <w:t xml:space="preserve">Navigating Dubai's evolving business licensing requirements, particularly for foreign entities operating in free zones like DMCC, demanded specialized knowledge from every Sales Executive.</w:t>
      </w:r>
    </w:p>
    <w:bookmarkEnd w:id="24"/>
    <w:bookmarkStart w:id="25" w:name="X761aabf7e938275ba80b7c09e918a69332131da"/>
    <w:p>
      <w:pPr>
        <w:pStyle w:val="Heading2"/>
      </w:pPr>
      <w:r>
        <w:t xml:space="preserve">Strategic Recommendations for Future Success</w:t>
      </w:r>
    </w:p>
    <w:p>
      <w:pPr>
        <w:pStyle w:val="FirstParagraph"/>
      </w:pPr>
      <w:r>
        <w:t xml:space="preserve">To further elevate the performance of our Sales Executive team within the United Arab Emirates Dubai market, we propose the following targeted actions:</w:t>
      </w:r>
    </w:p>
    <w:p>
      <w:pPr>
        <w:numPr>
          <w:ilvl w:val="0"/>
          <w:numId w:val="1003"/>
        </w:numPr>
        <w:pStyle w:val="Compact"/>
      </w:pPr>
      <w:r>
        <w:rPr>
          <w:bCs/>
          <w:b/>
        </w:rPr>
        <w:t xml:space="preserve">Enhanced Cultural Immersion Program:</w:t>
      </w:r>
      <w:r>
        <w:t xml:space="preserve"> </w:t>
      </w:r>
      <w:r>
        <w:t xml:space="preserve">Mandatory 40-hour training on Emirati business customs, language basics (Arabic greetings), and Dubai-specific negotiation styles for all Sales Executives operating in the region.</w:t>
      </w:r>
    </w:p>
    <w:p>
      <w:pPr>
        <w:numPr>
          <w:ilvl w:val="0"/>
          <w:numId w:val="1003"/>
        </w:numPr>
        <w:pStyle w:val="Compact"/>
      </w:pPr>
      <w:r>
        <w:rPr>
          <w:bCs/>
          <w:b/>
        </w:rPr>
        <w:t xml:space="preserve">Dubai Market Intelligence Hub:</w:t>
      </w:r>
      <w:r>
        <w:t xml:space="preserve"> </w:t>
      </w:r>
      <w:r>
        <w:t xml:space="preserve">Establish a dedicated internal team to monitor UAE government initiatives (e.g., Dubai Economic Agenda "D33"), sector trends, and competitor moves specific to Dubai, providing actionable insights directly to Sales Executives.</w:t>
      </w:r>
    </w:p>
    <w:p>
      <w:pPr>
        <w:numPr>
          <w:ilvl w:val="0"/>
          <w:numId w:val="1003"/>
        </w:numPr>
        <w:pStyle w:val="Compact"/>
      </w:pPr>
      <w:r>
        <w:rPr>
          <w:bCs/>
          <w:b/>
        </w:rPr>
        <w:t xml:space="preserve">Leveraging Expo 2024 Momentum:</w:t>
      </w:r>
      <w:r>
        <w:t xml:space="preserve"> </w:t>
      </w:r>
      <w:r>
        <w:t xml:space="preserve">Develop a focused Q1 2024 campaign targeting exhibitors and attendees of Expo 2024 Dubai. Sales Executives should be equipped with exclusive pre-Expo packages to capitalize on the anticipated surge in B2B activity.</w:t>
      </w:r>
    </w:p>
    <w:p>
      <w:pPr>
        <w:numPr>
          <w:ilvl w:val="0"/>
          <w:numId w:val="1003"/>
        </w:numPr>
        <w:pStyle w:val="Compact"/>
      </w:pPr>
      <w:r>
        <w:rPr>
          <w:bCs/>
          <w:b/>
        </w:rPr>
        <w:t xml:space="preserve">Sustainability Integration:</w:t>
      </w:r>
      <w:r>
        <w:t xml:space="preserve"> </w:t>
      </w:r>
      <w:r>
        <w:t xml:space="preserve">Position our solutions as enablers of Dubai's Green Economy initiatives (e.g., Dubai Clean Energy Strategy 2050). Sales Executives should lead conversations on ESG compliance and carbon footprint reduction as core value drivers for UAE clients.</w:t>
      </w:r>
    </w:p>
    <w:bookmarkEnd w:id="25"/>
    <w:bookmarkStart w:id="26" w:name="X94585cce8d25d06991ce2de92d5cd1707ed2f13"/>
    <w:p>
      <w:pPr>
        <w:pStyle w:val="Heading2"/>
      </w:pPr>
      <w:r>
        <w:t xml:space="preserve">Conclusion: The Future of Sales Executive Excellence in Dubai</w:t>
      </w:r>
    </w:p>
    <w:p>
      <w:pPr>
        <w:pStyle w:val="FirstParagraph"/>
      </w:pPr>
      <w:r>
        <w:t xml:space="preserve">This Q3 2023 Sales Report underscores the indispensable role of the dedicated Sales Executive within the United Arab Emirates Dubai market. Success here is not merely about closing deals; it's about understanding Dubai's vision, respecting its culture, and delivering solutions that align with its strategic economic goals. The exceptional performance of our Sales Executives in achieving double-digit growth amidst a competitive landscape validates their expertise in navigating the complexities of the UAE business environment. Moving forward, continued investment in localized sales strategies and cultural intelligence will be paramount for maintaining our leadership position as Dubai continues to solidify its status as a global business powerhouse. The commitment demonstrated by every Sales Executive towards excellence within this dynamic market is not just contributing to our revenue figures—it's actively supporting Dubai's journey towards sustainable economic prosperity.</w:t>
      </w:r>
    </w:p>
    <w:p>
      <w:pPr>
        <w:pStyle w:val="BodyText"/>
      </w:pPr>
      <w:r>
        <w:t xml:space="preserve">Prepared by: Global Sales Analytics &amp; Strategy Department</w:t>
      </w:r>
      <w:r>
        <w:br/>
      </w:r>
      <w:r>
        <w:t xml:space="preserve">Confidential - For Internal UAE Dubai Regional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Executive Performance Report: United Arab Emirates Dubai Market</dc:title>
  <dc:creator/>
  <dc:language>en</dc:language>
  <cp:keywords/>
  <dcterms:created xsi:type="dcterms:W3CDTF">2026-07-21T15:00:59Z</dcterms:created>
  <dcterms:modified xsi:type="dcterms:W3CDTF">2026-07-21T15:00:59Z</dcterms:modified>
</cp:coreProperties>
</file>

<file path=docProps/custom.xml><?xml version="1.0" encoding="utf-8"?>
<Properties xmlns="http://schemas.openxmlformats.org/officeDocument/2006/custom-properties" xmlns:vt="http://schemas.openxmlformats.org/officeDocument/2006/docPropsVTypes"/>
</file>