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Manchester</w:t>
      </w:r>
    </w:p>
    <w:bookmarkStart w:id="27" w:name="Xf6002cddf05af0211ac732a2aa2b69d953e5e4c"/>
    <w:p>
      <w:pPr>
        <w:pStyle w:val="Heading1"/>
      </w:pPr>
      <w:r>
        <w:t xml:space="preserve">Q3 2023 Quarterly Sales Report for Sales Executive in United Kingdom Manchester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Director, UK &amp; Ireland</w:t>
      </w:r>
      <w:r>
        <w:br/>
      </w:r>
      <w:r>
        <w:rPr>
          <w:bCs/>
          <w:b/>
        </w:rPr>
        <w:t xml:space="preserve">Prepared By:</w:t>
      </w:r>
      <w:r>
        <w:t xml:space="preserve"> </w:t>
      </w:r>
      <w:r>
        <w:t xml:space="preserve">[Sales Executive Name], Senior Sales Executive, United Kingdom Manchester Office</w:t>
      </w:r>
    </w:p>
    <w:bookmarkStart w:id="20" w:name="executive-summary"/>
    <w:p>
      <w:pPr>
        <w:pStyle w:val="Heading2"/>
      </w:pPr>
      <w:r>
        <w:t xml:space="preserve">Executive Summary</w:t>
      </w:r>
    </w:p>
    <w:p>
      <w:pPr>
        <w:pStyle w:val="FirstParagraph"/>
      </w:pPr>
      <w:r>
        <w:t xml:space="preserve">This comprehensive</w:t>
      </w:r>
      <w:r>
        <w:t xml:space="preserve"> </w:t>
      </w:r>
      <w:r>
        <w:rPr>
          <w:iCs/>
          <w:i/>
        </w:rPr>
        <w:t xml:space="preserve">Sales Report</w:t>
      </w:r>
      <w:r>
        <w:t xml:space="preserve"> </w:t>
      </w:r>
      <w:r>
        <w:t xml:space="preserve">details the performance of the Manchester sales team during Q3 2023, demonstrating significant growth in market penetration across the United Kingdom Manchester region. As a dedicated</w:t>
      </w:r>
      <w:r>
        <w:t xml:space="preserve"> </w:t>
      </w:r>
      <w:r>
        <w:rPr>
          <w:iCs/>
          <w:i/>
        </w:rPr>
        <w:t xml:space="preserve">Sales Executive</w:t>
      </w:r>
      <w:r>
        <w:t xml:space="preserve">, I have executed strategic initiatives that delivered a 19.7% year-over-year revenue increase, surpassing our regional targets by 12%. This achievement underscores the resilience of our sales operations within one of the UK's most dynamic commercial hubs—Manchester. The report highlights key drivers, market insights, and actionable strategies to sustain momentum in this vital</w:t>
      </w:r>
      <w:r>
        <w:t xml:space="preserve"> </w:t>
      </w:r>
      <w:r>
        <w:rPr>
          <w:iCs/>
          <w:i/>
        </w:rPr>
        <w:t xml:space="preserve">United Kingdom Manchester</w:t>
      </w:r>
      <w:r>
        <w:t xml:space="preserve"> </w:t>
      </w:r>
      <w:r>
        <w:t xml:space="preserve">territory.</w:t>
      </w:r>
    </w:p>
    <w:bookmarkEnd w:id="20"/>
    <w:bookmarkStart w:id="21" w:name="key-performance-indicators-kpis"/>
    <w:p>
      <w:pPr>
        <w:pStyle w:val="Heading2"/>
      </w:pPr>
      <w:r>
        <w:t xml:space="preserve">Key Performance Indicators (KPIs)</w:t>
      </w:r>
    </w:p>
    <w:p>
      <w:pPr>
        <w:pStyle w:val="FirstParagraph"/>
      </w:pPr>
      <w:r>
        <w:t xml:space="preserve">The Q3 performance metrics for the Manchester sales division reveal exceptional progress:</w:t>
      </w:r>
    </w:p>
    <w:p>
      <w:pPr>
        <w:numPr>
          <w:ilvl w:val="0"/>
          <w:numId w:val="1001"/>
        </w:numPr>
        <w:pStyle w:val="Compact"/>
      </w:pPr>
      <w:r>
        <w:rPr>
          <w:bCs/>
          <w:b/>
        </w:rPr>
        <w:t xml:space="preserve">Revenue Achievement:</w:t>
      </w:r>
      <w:r>
        <w:t xml:space="preserve"> </w:t>
      </w:r>
      <w:r>
        <w:t xml:space="preserve">£1.87M (vs. £1.56M in Q2 2023; +19.7% YoY)</w:t>
      </w:r>
    </w:p>
    <w:p>
      <w:pPr>
        <w:numPr>
          <w:ilvl w:val="0"/>
          <w:numId w:val="1001"/>
        </w:numPr>
        <w:pStyle w:val="Compact"/>
      </w:pPr>
      <w:r>
        <w:rPr>
          <w:bCs/>
          <w:b/>
        </w:rPr>
        <w:t xml:space="preserve">New Client Acquisition:</w:t>
      </w:r>
      <w:r>
        <w:t xml:space="preserve"> </w:t>
      </w:r>
      <w:r>
        <w:t xml:space="preserve">42 new enterprise clients (exceeding target by 35%)</w:t>
      </w:r>
    </w:p>
    <w:p>
      <w:pPr>
        <w:numPr>
          <w:ilvl w:val="0"/>
          <w:numId w:val="1001"/>
        </w:numPr>
        <w:pStyle w:val="Compact"/>
      </w:pPr>
      <w:r>
        <w:rPr>
          <w:bCs/>
          <w:b/>
        </w:rPr>
        <w:t xml:space="preserve">Cross-Sell Rate:</w:t>
      </w:r>
      <w:r>
        <w:t xml:space="preserve"> </w:t>
      </w:r>
      <w:r>
        <w:t xml:space="preserve">68% across existing Manchester accounts (vs. 54% industry average)</w:t>
      </w:r>
    </w:p>
    <w:p>
      <w:pPr>
        <w:pStyle w:val="FirstParagraph"/>
      </w:pPr>
      <w:r>
        <w:t xml:space="preserve">The success of this</w:t>
      </w:r>
      <w:r>
        <w:t xml:space="preserve"> </w:t>
      </w:r>
      <w:r>
        <w:rPr>
          <w:iCs/>
          <w:i/>
        </w:rPr>
        <w:t xml:space="preserve">Sales Report</w:t>
      </w:r>
      <w:r>
        <w:t xml:space="preserve"> </w:t>
      </w:r>
      <w:r>
        <w:t xml:space="preserve">is intrinsically linked to my tailored approach as a Sales Executive operating within Manchester's unique business ecosystem. By leveraging local market intelligence—from the bustling Spinningfields district to the expanding MediaCityUK campus—I have positioned our solutions at the intersection of Manchester's digital transformation journey.</w:t>
      </w:r>
    </w:p>
    <w:bookmarkEnd w:id="21"/>
    <w:bookmarkStart w:id="22" w:name="Xb35fad64f79abef3af6a1a89a315c66d66bb926"/>
    <w:p>
      <w:pPr>
        <w:pStyle w:val="Heading2"/>
      </w:pPr>
      <w:r>
        <w:t xml:space="preserve">Manchester Market Analysis: Strategic Context</w:t>
      </w:r>
    </w:p>
    <w:p>
      <w:pPr>
        <w:pStyle w:val="FirstParagraph"/>
      </w:pPr>
      <w:r>
        <w:t xml:space="preserve">Manchester’s status as a UK economic powerhouse directly informs our sales strategy. As a Sales Executive embedded in this market, I monitored critical regional developments:</w:t>
      </w:r>
    </w:p>
    <w:p>
      <w:pPr>
        <w:numPr>
          <w:ilvl w:val="0"/>
          <w:numId w:val="1002"/>
        </w:numPr>
        <w:pStyle w:val="Compact"/>
      </w:pPr>
      <w:r>
        <w:rPr>
          <w:iCs/>
          <w:i/>
        </w:rPr>
        <w:t xml:space="preserve">Technology Investment Surge:</w:t>
      </w:r>
      <w:r>
        <w:t xml:space="preserve"> </w:t>
      </w:r>
      <w:r>
        <w:t xml:space="preserve">Manchester’s £3.2B digital infrastructure initiative (including the new CityVerve Smart City project) created high-potential opportunities for our IoT solutions.</w:t>
      </w:r>
    </w:p>
    <w:p>
      <w:pPr>
        <w:numPr>
          <w:ilvl w:val="0"/>
          <w:numId w:val="1002"/>
        </w:numPr>
        <w:pStyle w:val="Compact"/>
      </w:pPr>
      <w:r>
        <w:rPr>
          <w:iCs/>
          <w:i/>
        </w:rPr>
        <w:t xml:space="preserve">Talent Density:</w:t>
      </w:r>
      <w:r>
        <w:t xml:space="preserve"> </w:t>
      </w:r>
      <w:r>
        <w:t xml:space="preserve">With 45% of UK's AI talent concentrated in Greater Manchester, we successfully onboarded 18 tech-led enterprises including a major NHS Trust and Northern Quarter creative agencies.</w:t>
      </w:r>
    </w:p>
    <w:p>
      <w:pPr>
        <w:numPr>
          <w:ilvl w:val="0"/>
          <w:numId w:val="1002"/>
        </w:numPr>
        <w:pStyle w:val="Compact"/>
      </w:pPr>
      <w:r>
        <w:rPr>
          <w:iCs/>
          <w:i/>
        </w:rPr>
        <w:t xml:space="preserve">Post-Pandemic Recovery:</w:t>
      </w:r>
      <w:r>
        <w:t xml:space="preserve"> </w:t>
      </w:r>
      <w:r>
        <w:t xml:space="preserve">Local businesses prioritized digital resilience—our cybersecurity suite saw 220% YoY demand growth among Manchester SMEs.</w:t>
      </w:r>
    </w:p>
    <w:p>
      <w:pPr>
        <w:pStyle w:val="FirstParagraph"/>
      </w:pPr>
      <w:r>
        <w:t xml:space="preserve">This analysis, conducted as part of my role as Sales Executive in United Kingdom Manchester, revealed that clients specifically sought partners with deep local market knowledge. I capitalized on this by hosting "Manchester Growth Forums" at The Palace Theatre and Castle Street venues, directly engaging 127 decision-makers.</w:t>
      </w:r>
    </w:p>
    <w:bookmarkEnd w:id="22"/>
    <w:bookmarkStart w:id="23" w:name="X9016a9cbc97a770d5be865cd2172fceeaa3d36f"/>
    <w:p>
      <w:pPr>
        <w:pStyle w:val="Heading2"/>
      </w:pPr>
      <w:r>
        <w:t xml:space="preserve">Execution Strategy: Localized Sales Methodology</w:t>
      </w:r>
    </w:p>
    <w:p>
      <w:pPr>
        <w:pStyle w:val="FirstParagraph"/>
      </w:pPr>
      <w:r>
        <w:t xml:space="preserve">Rather than applying generic sales tactics, my Q3 strategy was hyper-localized for the United Kingdom Manchester market. Key initiatives included:</w:t>
      </w:r>
    </w:p>
    <w:p>
      <w:pPr>
        <w:numPr>
          <w:ilvl w:val="0"/>
          <w:numId w:val="1003"/>
        </w:numPr>
        <w:pStyle w:val="Compact"/>
      </w:pPr>
      <w:r>
        <w:rPr>
          <w:bCs/>
          <w:b/>
        </w:rPr>
        <w:t xml:space="preserve">Geofenced Client Engagement:</w:t>
      </w:r>
      <w:r>
        <w:t xml:space="preserve"> </w:t>
      </w:r>
      <w:r>
        <w:t xml:space="preserve">Targeted 30% of prospects within a 15-mile radius of Manchester city center, leveraging proximity to key business districts like Deansgate and Victoria Station.</w:t>
      </w:r>
    </w:p>
    <w:p>
      <w:pPr>
        <w:numPr>
          <w:ilvl w:val="0"/>
          <w:numId w:val="1003"/>
        </w:numPr>
        <w:pStyle w:val="Compact"/>
      </w:pPr>
      <w:r>
        <w:rPr>
          <w:bCs/>
          <w:b/>
        </w:rPr>
        <w:t xml:space="preserve">Cultural Alignment:</w:t>
      </w:r>
      <w:r>
        <w:t xml:space="preserve"> </w:t>
      </w:r>
      <w:r>
        <w:t xml:space="preserve">Integrated local identity into client proposals—e.g., referencing Manchester City FC’s digital partnerships when pitching sports-tech solutions.</w:t>
      </w:r>
    </w:p>
    <w:p>
      <w:pPr>
        <w:numPr>
          <w:ilvl w:val="0"/>
          <w:numId w:val="1003"/>
        </w:numPr>
        <w:pStyle w:val="Compact"/>
      </w:pPr>
      <w:r>
        <w:rPr>
          <w:bCs/>
          <w:b/>
        </w:rPr>
        <w:t xml:space="preserve">Community Partnerships:</w:t>
      </w:r>
      <w:r>
        <w:t xml:space="preserve"> </w:t>
      </w:r>
      <w:r>
        <w:t xml:space="preserve">Collaborated with Manchester Chamber of Commerce for "Business Growth Workshops," generating 28 qualified leads at no incremental cost.</w:t>
      </w:r>
    </w:p>
    <w:p>
      <w:pPr>
        <w:pStyle w:val="FirstParagraph"/>
      </w:pPr>
      <w:r>
        <w:t xml:space="preserve">This localized approach distinguished our offering in a competitive market where national competitors lacked Manchester-specific insights. The Sales Executive’s ability to navigate local business culture (e.g., understanding the city's preference for relationship-driven sales cycles versus transactional approaches) proved critical.</w:t>
      </w:r>
    </w:p>
    <w:bookmarkEnd w:id="23"/>
    <w:bookmarkStart w:id="24" w:name="overcoming-regional-challenges"/>
    <w:p>
      <w:pPr>
        <w:pStyle w:val="Heading2"/>
      </w:pPr>
      <w:r>
        <w:t xml:space="preserve">Overcoming Regional Challenges</w:t>
      </w:r>
    </w:p>
    <w:p>
      <w:pPr>
        <w:pStyle w:val="FirstParagraph"/>
      </w:pPr>
      <w:r>
        <w:t xml:space="preserve">The Manchester market presented unique hurdles that required adaptive execution:</w:t>
      </w:r>
    </w:p>
    <w:p>
      <w:pPr>
        <w:numPr>
          <w:ilvl w:val="0"/>
          <w:numId w:val="1004"/>
        </w:numPr>
        <w:pStyle w:val="Compact"/>
      </w:pPr>
      <w:r>
        <w:rPr>
          <w:iCs/>
          <w:i/>
        </w:rPr>
        <w:t xml:space="preserve">Supply Chain Disruptions:</w:t>
      </w:r>
      <w:r>
        <w:t xml:space="preserve"> </w:t>
      </w:r>
      <w:r>
        <w:t xml:space="preserve">During the September rail strikes, I implemented rapid virtual demos for Manchester-based clients, maintaining 100% demo completion rates.</w:t>
      </w:r>
    </w:p>
    <w:p>
      <w:pPr>
        <w:numPr>
          <w:ilvl w:val="0"/>
          <w:numId w:val="1004"/>
        </w:numPr>
        <w:pStyle w:val="Compact"/>
      </w:pPr>
      <w:r>
        <w:t xml:space="preserve">Talent Acquisition Pressure: Addressed high local competition for sales roles by developing an internal "Manchester Sales Academy" with apprenticeship pathways.</w:t>
      </w:r>
    </w:p>
    <w:p>
      <w:pPr>
        <w:numPr>
          <w:ilvl w:val="0"/>
          <w:numId w:val="1004"/>
        </w:numPr>
        <w:pStyle w:val="Compact"/>
      </w:pPr>
      <w:r>
        <w:rPr>
          <w:iCs/>
          <w:i/>
        </w:rPr>
        <w:t xml:space="preserve">Post-Brexit Compliance:</w:t>
      </w:r>
      <w:r>
        <w:t xml:space="preserve"> </w:t>
      </w:r>
      <w:r>
        <w:t xml:space="preserve">Simplified EU client onboarding through tailored documentation aligned with Manchester's export-focused manufacturing sector.</w:t>
      </w:r>
    </w:p>
    <w:p>
      <w:pPr>
        <w:pStyle w:val="FirstParagraph"/>
      </w:pPr>
      <w:r>
        <w:t xml:space="preserve">As the Sales Executive accountable for United Kingdom Manchester operations, I led weekly cross-functional huddles with our London compliance team to preempt regulatory hurdles, ensuring zero contract delays due to Brexit-related complexities.</w:t>
      </w:r>
    </w:p>
    <w:bookmarkEnd w:id="24"/>
    <w:bookmarkStart w:id="25" w:name="future-outlook-q4-strategic-imperatives"/>
    <w:p>
      <w:pPr>
        <w:pStyle w:val="Heading2"/>
      </w:pPr>
      <w:r>
        <w:t xml:space="preserve">Future Outlook: Q4 Strategic Imperatives</w:t>
      </w:r>
    </w:p>
    <w:p>
      <w:pPr>
        <w:pStyle w:val="FirstParagraph"/>
      </w:pPr>
      <w:r>
        <w:t xml:space="preserve">Leveraging Q3's success in Manchester, the following priorities will drive further growth as Sales Executive for United Kingdom Manchester:</w:t>
      </w:r>
    </w:p>
    <w:p>
      <w:pPr>
        <w:numPr>
          <w:ilvl w:val="0"/>
          <w:numId w:val="1005"/>
        </w:numPr>
        <w:pStyle w:val="Compact"/>
      </w:pPr>
      <w:r>
        <w:rPr>
          <w:bCs/>
          <w:b/>
        </w:rPr>
        <w:t xml:space="preserve">Expand into New Sectors:</w:t>
      </w:r>
      <w:r>
        <w:t xml:space="preserve"> </w:t>
      </w:r>
      <w:r>
        <w:t xml:space="preserve">Targeting Greater Manchester’s growing green tech sector (e.g., hydrogen energy projects at the Old Trafford site).</w:t>
      </w:r>
    </w:p>
    <w:p>
      <w:pPr>
        <w:numPr>
          <w:ilvl w:val="0"/>
          <w:numId w:val="1005"/>
        </w:numPr>
        <w:pStyle w:val="Compact"/>
      </w:pPr>
      <w:r>
        <w:rPr>
          <w:bCs/>
          <w:b/>
        </w:rPr>
        <w:t xml:space="preserve">Premium Client Tiering:</w:t>
      </w:r>
      <w:r>
        <w:t xml:space="preserve"> </w:t>
      </w:r>
      <w:r>
        <w:t xml:space="preserve">Developing a "Manchester Elite" program for top 10 accounts with dedicated executive support.</w:t>
      </w:r>
    </w:p>
    <w:p>
      <w:pPr>
        <w:numPr>
          <w:ilvl w:val="0"/>
          <w:numId w:val="1005"/>
        </w:numPr>
        <w:pStyle w:val="Compact"/>
      </w:pPr>
      <w:r>
        <w:rPr>
          <w:bCs/>
          <w:b/>
        </w:rPr>
        <w:t xml:space="preserve">Digital Transformation Campaign:</w:t>
      </w:r>
      <w:r>
        <w:t xml:space="preserve"> </w:t>
      </w:r>
      <w:r>
        <w:t xml:space="preserve">Launching a city-wide webinar series on "Post-Pandemic Digital Resilience," co-hosted with Manchester City Council.</w:t>
      </w:r>
    </w:p>
    <w:p>
      <w:pPr>
        <w:pStyle w:val="FirstParagraph"/>
      </w:pPr>
      <w:r>
        <w:t xml:space="preserve">These initiatives align with Manchester’s 2030 Net Zero target and will position our solutions at the forefront of the city’s economic evolution. The Sales Executive role in United Kingdom Manchester is pivotal to capitalizing on this trajectory.</w:t>
      </w:r>
    </w:p>
    <w:bookmarkEnd w:id="25"/>
    <w:bookmarkStart w:id="26" w:name="conclusion"/>
    <w:p>
      <w:pPr>
        <w:pStyle w:val="Heading2"/>
      </w:pPr>
      <w:r>
        <w:t xml:space="preserve">Conclusion</w:t>
      </w:r>
    </w:p>
    <w:p>
      <w:pPr>
        <w:pStyle w:val="FirstParagraph"/>
      </w:pPr>
      <w:r>
        <w:t xml:space="preserve">This Q3 Sales Report demonstrates how strategic local execution by a dedicated Sales Executive drives measurable success in Manchester’s competitive landscape. By embedding our solutions within the city’s identity—as reflected in our partnerships with the Manchester Institute of Innovation and local universities—I have delivered results that exceed regional benchmarks. The 19.7% revenue growth underscores that understanding Manchester’s unique business fabric isn’t merely advantageous—it’s essential for sustainable growth.</w:t>
      </w:r>
    </w:p>
    <w:p>
      <w:pPr>
        <w:pStyle w:val="BodyText"/>
      </w:pPr>
      <w:r>
        <w:t xml:space="preserve">As we enter Q4, my commitment as Sales Executive for United Kingdom Manchester remains focused on deepening relationships and expanding our footprint across key sectors like healthcare, logistics, and creative industries. This report affirms that localized sales expertise is the catalyst for success in one of the UK’s most vibrant commercial centers. I am confident that our Manchester-based strategy will deliver further exceptional results while reinforcing our reputation as the partner of choice for businesses operating within this dynamic region.</w:t>
      </w:r>
    </w:p>
    <w:p>
      <w:pPr>
        <w:pStyle w:val="BodyText"/>
      </w:pPr>
      <w:r>
        <w:rPr>
          <w:bCs/>
          <w:b/>
        </w:rPr>
        <w:t xml:space="preserve">Appendix: Regional Performance Snapshot (Q3 2023)</w:t>
      </w:r>
    </w:p>
    <w:p>
      <w:pPr>
        <w:pStyle w:val="BodyText"/>
      </w:pPr>
      <w:r>
        <w:t xml:space="preserve">Market Segment</w:t>
      </w:r>
    </w:p>
    <w:p>
      <w:pPr>
        <w:pStyle w:val="BodyText"/>
      </w:pPr>
      <w:r>
        <w:t xml:space="preserve">Revenue (£)</w:t>
      </w:r>
    </w:p>
    <w:p>
      <w:pPr>
        <w:pStyle w:val="BodyText"/>
      </w:pPr>
      <w:r>
        <w:t xml:space="preserve">YoY Growth</w:t>
      </w:r>
    </w:p>
    <w:p>
      <w:pPr>
        <w:pStyle w:val="BodyText"/>
      </w:pPr>
      <w:r>
        <w:t xml:space="preserve">Tech Startups (Spinningfields)</w:t>
      </w:r>
    </w:p>
    <w:p>
      <w:pPr>
        <w:pStyle w:val="BodyText"/>
      </w:pPr>
      <w:r>
        <w:t xml:space="preserve">412,000</w:t>
      </w:r>
    </w:p>
    <w:p>
      <w:pPr>
        <w:pStyle w:val="BodyText"/>
      </w:pPr>
      <w:r>
        <w:t xml:space="preserve">+38.2%</w:t>
      </w:r>
    </w:p>
    <w:p>
      <w:pPr>
        <w:pStyle w:val="BodyText"/>
      </w:pPr>
      <w:r>
        <w:t xml:space="preserve">Healthcare (NHS Manchester)</w:t>
      </w:r>
    </w:p>
    <w:p>
      <w:pPr>
        <w:pStyle w:val="BodyText"/>
      </w:pPr>
      <w:r>
        <w:t xml:space="preserve">397,500</w:t>
      </w:r>
    </w:p>
    <w:p>
      <w:pPr>
        <w:pStyle w:val="BodyText"/>
      </w:pPr>
      <w:r>
        <w:t xml:space="preserve">+51.6%</w:t>
      </w:r>
    </w:p>
    <w:p>
      <w:pPr>
        <w:pStyle w:val="BodyText"/>
      </w:pPr>
      <w:r>
        <w:t xml:space="preserve">Retail &amp; Hospitality (Northern Quarter)</w:t>
      </w:r>
    </w:p>
    <w:p>
      <w:pPr>
        <w:pStyle w:val="BodyText"/>
      </w:pPr>
      <w:r>
        <w:t xml:space="preserve">284,300</w:t>
      </w:r>
    </w:p>
    <w:p>
      <w:pPr>
        <w:pStyle w:val="BodyText"/>
      </w:pPr>
      <w:r>
        <w:t xml:space="preserve">+29.8%</w:t>
      </w:r>
    </w:p>
    <w:p>
      <w:pPr>
        <w:pStyle w:val="BodyText"/>
      </w:pPr>
      <w:r>
        <w:t xml:space="preserve">Total</w:t>
      </w:r>
    </w:p>
    <w:p>
      <w:pPr>
        <w:pStyle w:val="BodyText"/>
      </w:pPr>
      <w:r>
        <w:t xml:space="preserve">£1,093,800</w:t>
      </w:r>
    </w:p>
    <w:p>
      <w:pPr>
        <w:pStyle w:val="BodyText"/>
      </w:pPr>
      <w:r>
        <w:t xml:space="preserve">+19.7%</w:t>
      </w:r>
    </w:p>
    <w:p>
      <w:pPr>
        <w:pStyle w:val="BodyText"/>
      </w:pPr>
      <w:r>
        <w:rPr>
          <w:iCs/>
          <w:i/>
        </w:rPr>
        <w:t xml:space="preserve">This Sales Report is confidential and prepared exclusively for internal use by the United Kingdom Manchester sales leadership team. All data sourced from CRM (Salesforce) and Manchester Business Intelligence Hub as of October 25,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United Kingdom Manchester</dc:title>
  <dc:creator/>
  <dc:language>en</dc:language>
  <cp:keywords/>
  <dcterms:created xsi:type="dcterms:W3CDTF">2025-12-10T15:38:40Z</dcterms:created>
  <dcterms:modified xsi:type="dcterms:W3CDTF">2025-12-10T15:38:40Z</dcterms:modified>
</cp:coreProperties>
</file>

<file path=docProps/custom.xml><?xml version="1.0" encoding="utf-8"?>
<Properties xmlns="http://schemas.openxmlformats.org/officeDocument/2006/custom-properties" xmlns:vt="http://schemas.openxmlformats.org/officeDocument/2006/docPropsVTypes"/>
</file>