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Performance</w:t>
      </w:r>
    </w:p>
    <w:bookmarkStart w:id="27" w:name="Xd38ccef24d0f32425a42ad96e716aa46ee26524"/>
    <w:p>
      <w:pPr>
        <w:pStyle w:val="Heading1"/>
      </w:pPr>
      <w:r>
        <w:t xml:space="preserve">Quarterly Sales Report: Strategic Performance Analysis for United States Houston Market</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dynamic United States Houston market during Q3 2023. As the energy capital of America and a critical hub for manufacturing, healthcare, and international trade, Houston presents unparalleled opportunities alongside intense competitive pressures. The report demonstrates that our Sales Executive has not only met but exceeded quarterly targets by 12.7%, driving $4.8M in new revenue within United States Houston—a significant milestone reflecting strategic market penetration and client relationship excellence.</w:t>
      </w:r>
    </w:p>
    <w:bookmarkEnd w:id="20"/>
    <w:bookmarkStart w:id="22" w:name="X014a56bf2f1a6469d761bb7a28bf217c8d26e55"/>
    <w:p>
      <w:pPr>
        <w:pStyle w:val="Heading2"/>
      </w:pPr>
      <w:r>
        <w:t xml:space="preserve">Current Sales Performance: Houston Market Breakdown</w:t>
      </w:r>
    </w:p>
    <w:p>
      <w:pPr>
        <w:pStyle w:val="FirstParagraph"/>
      </w:pPr>
      <w:r>
        <w:t xml:space="preserve">The United States Houston market contributed 34% of our national quarterly revenue, with the Sales Executive achieving a 15.3% year-over-year growth in this region. Key drivers included successful expansion into the petrochemical sector (up 22%) and healthcare technology partnerships (up 18%). Notably, the Sales Executive closed three enterprise-level contracts exceeding $1M each—marking a first in Houston market history for our company. This performance positions us as a top-3 vendor in Houston's B2B technology segment, surpassing regional competitors like Siemens and Honeywell in deal velocity.</w:t>
      </w:r>
    </w:p>
    <w:bookmarkStart w:id="21" w:name="key-metrics-highlighted"/>
    <w:p>
      <w:pPr>
        <w:pStyle w:val="Heading3"/>
      </w:pPr>
      <w:r>
        <w:t xml:space="preserve">Key Metrics Highlighted:</w:t>
      </w:r>
    </w:p>
    <w:p>
      <w:pPr>
        <w:numPr>
          <w:ilvl w:val="0"/>
          <w:numId w:val="1001"/>
        </w:numPr>
        <w:pStyle w:val="Compact"/>
      </w:pPr>
      <w:r>
        <w:rPr>
          <w:bCs/>
          <w:b/>
        </w:rPr>
        <w:t xml:space="preserve">Revenue Generated:</w:t>
      </w:r>
      <w:r>
        <w:t xml:space="preserve"> </w:t>
      </w:r>
      <w:r>
        <w:t xml:space="preserve">$4.8M (12.7% above target)</w:t>
      </w:r>
    </w:p>
    <w:p>
      <w:pPr>
        <w:numPr>
          <w:ilvl w:val="0"/>
          <w:numId w:val="1001"/>
        </w:numPr>
        <w:pStyle w:val="Compact"/>
      </w:pPr>
      <w:r>
        <w:rPr>
          <w:bCs/>
          <w:b/>
        </w:rPr>
        <w:t xml:space="preserve">New Client Acquisition:</w:t>
      </w:r>
      <w:r>
        <w:t xml:space="preserve"> </w:t>
      </w:r>
      <w:r>
        <w:t xml:space="preserve">17 new accounts in Houston (35% increase from Q2)</w:t>
      </w:r>
    </w:p>
    <w:bookmarkEnd w:id="21"/>
    <w:bookmarkEnd w:id="22"/>
    <w:bookmarkStart w:id="23" w:name="Xef3b67bfeb69c19a56d303fa9b3986da3825765"/>
    <w:p>
      <w:pPr>
        <w:pStyle w:val="Heading2"/>
      </w:pPr>
      <w:r>
        <w:t xml:space="preserve">Market Analysis: Houston-Specific Insights</w:t>
      </w:r>
    </w:p>
    <w:p>
      <w:pPr>
        <w:pStyle w:val="FirstParagraph"/>
      </w:pPr>
      <w:r>
        <w:t xml:space="preserve">The United States Houston landscape requires nuanced sales strategies. Our Sales Executive conducted extensive market intelligence gathering throughout Q3, revealing that 78% of Houston enterprises prioritize vendor flexibility and rapid implementation—areas where our solutions excel. The Sales Executive's deep understanding of local business culture (e.g., valuing face-to-face meetings over email follow-ups) directly contributed to higher conversion rates in the Houston market compared to other U.S. regions.</w:t>
      </w:r>
    </w:p>
    <w:p>
      <w:pPr>
        <w:pStyle w:val="BodyText"/>
      </w:pPr>
      <w:r>
        <w:t xml:space="preserve">Competitive analysis showed that while competitors like IBM and Oracle maintain strong presence, they lack our Sales Executive's hyper-localized approach. For instance, when addressing Shell's Houston operations center, the Sales Executive coordinated with local engineering teams during afternoon meetings—aligning with Houston business hours—to secure a $1.2M contract within 48 hours of initial contact. This tactical adaptation defines the difference between standard sales execution and excellence in United States Houston.</w:t>
      </w:r>
    </w:p>
    <w:bookmarkEnd w:id="23"/>
    <w:bookmarkStart w:id="24" w:name="challenges-strategic-responses"/>
    <w:p>
      <w:pPr>
        <w:pStyle w:val="Heading2"/>
      </w:pPr>
      <w:r>
        <w:t xml:space="preserve">Challenges &amp; Strategic Responses</w:t>
      </w:r>
    </w:p>
    <w:p>
      <w:pPr>
        <w:pStyle w:val="FirstParagraph"/>
      </w:pPr>
      <w:r>
        <w:t xml:space="preserve">Despite strong performance, two critical challenges emerged in the United States Houston market:</w:t>
      </w:r>
    </w:p>
    <w:p>
      <w:pPr>
        <w:numPr>
          <w:ilvl w:val="0"/>
          <w:numId w:val="1002"/>
        </w:numPr>
        <w:pStyle w:val="Compact"/>
      </w:pPr>
      <w:r>
        <w:rPr>
          <w:bCs/>
          <w:b/>
        </w:rPr>
        <w:t xml:space="preserve">Supply Chain Disruptions:</w:t>
      </w:r>
      <w:r>
        <w:t xml:space="preserve"> </w:t>
      </w:r>
      <w:r>
        <w:t xml:space="preserve">Hurricane-related logistics delays impacted 14% of Houston client deliveries. The Sales Executive proactively mitigated this by establishing backup vendors within the Texas Gulf Coast, reducing delivery delays by 63%.</w:t>
      </w:r>
    </w:p>
    <w:p>
      <w:pPr>
        <w:numPr>
          <w:ilvl w:val="0"/>
          <w:numId w:val="1002"/>
        </w:numPr>
        <w:pStyle w:val="Compact"/>
      </w:pPr>
      <w:r>
        <w:rPr>
          <w:bCs/>
          <w:b/>
        </w:rPr>
        <w:t xml:space="preserve">Competitor Price Wars:</w:t>
      </w:r>
      <w:r>
        <w:t xml:space="preserve"> </w:t>
      </w:r>
      <w:r>
        <w:t xml:space="preserve">Competitors reduced pricing on standard packages. The Sales Executive countered with value-based selling—demonstrating 42% faster ROI through customized Houston-specific case studies (e.g., "How we reduced processing costs for a Houston shipyard by 31%").</w:t>
      </w:r>
    </w:p>
    <w:p>
      <w:pPr>
        <w:pStyle w:val="FirstParagraph"/>
      </w:pPr>
      <w:r>
        <w:t xml:space="preserve">Crucially, the Sales Executive transformed these challenges into opportunities. By attending the Houston Chamber of Commerce summit and networking with key decision-makers, they secured introductions to five Fortune 500 companies previously untapped in our Houston strategy.</w:t>
      </w:r>
    </w:p>
    <w:bookmarkEnd w:id="24"/>
    <w:bookmarkStart w:id="25" w:name="Xd70d7e5d2c52a31f735f89dacbf1724ab6e8c5a"/>
    <w:p>
      <w:pPr>
        <w:pStyle w:val="Heading2"/>
      </w:pPr>
      <w:r>
        <w:t xml:space="preserve">Action Plan: Scaling Success in United States Houston</w:t>
      </w:r>
    </w:p>
    <w:p>
      <w:pPr>
        <w:pStyle w:val="FirstParagraph"/>
      </w:pPr>
      <w:r>
        <w:t xml:space="preserve">This Sales Report identifies three priority actions for the Sales Executive to sustain momentum:</w:t>
      </w:r>
    </w:p>
    <w:p>
      <w:pPr>
        <w:numPr>
          <w:ilvl w:val="0"/>
          <w:numId w:val="1003"/>
        </w:numPr>
        <w:pStyle w:val="Compact"/>
      </w:pPr>
      <w:r>
        <w:rPr>
          <w:bCs/>
          <w:b/>
        </w:rPr>
        <w:t xml:space="preserve">Expand Healthcare Vertical:</w:t>
      </w:r>
      <w:r>
        <w:t xml:space="preserve"> </w:t>
      </w:r>
      <w:r>
        <w:t xml:space="preserve">Target 8 new clients in Houston's $12B healthcare sector (including Memorial Hermann and MD Anderson) through specialized solutions. The Sales Executive will leverage existing relationships with local health IT influencers.</w:t>
      </w:r>
    </w:p>
    <w:p>
      <w:pPr>
        <w:numPr>
          <w:ilvl w:val="0"/>
          <w:numId w:val="1003"/>
        </w:numPr>
        <w:pStyle w:val="Compact"/>
      </w:pPr>
      <w:r>
        <w:rPr>
          <w:bCs/>
          <w:b/>
        </w:rPr>
        <w:t xml:space="preserve">Cross-Sell Energy Contracts:</w:t>
      </w:r>
      <w:r>
        <w:t xml:space="preserve"> </w:t>
      </w:r>
      <w:r>
        <w:t xml:space="preserve">Bundle our technology with Houston energy firms' sustainability initiatives. The Sales Executive identified 23 potential upsell opportunities in Q3 that could generate $1.5M in incremental revenue by Q1 2024.</w:t>
      </w:r>
    </w:p>
    <w:p>
      <w:pPr>
        <w:numPr>
          <w:ilvl w:val="0"/>
          <w:numId w:val="1003"/>
        </w:numPr>
        <w:pStyle w:val="Compact"/>
      </w:pPr>
      <w:r>
        <w:rPr>
          <w:bCs/>
          <w:b/>
        </w:rPr>
        <w:t xml:space="preserve">Build Houston Advisory Council:</w:t>
      </w:r>
      <w:r>
        <w:t xml:space="preserve"> </w:t>
      </w:r>
      <w:r>
        <w:t xml:space="preserve">Recruit 5 industry leaders to co-develop solutions addressing Houston-specific pain points (e.g., hurricane resilience for data centers). This initiative will position our Sales Executive as a thought leader within the United States Houston business community.</w:t>
      </w:r>
    </w:p>
    <w:bookmarkEnd w:id="25"/>
    <w:bookmarkStart w:id="26" w:name="X55e6e81ac249a4d322271c51c3b9957b29b17b7"/>
    <w:p>
      <w:pPr>
        <w:pStyle w:val="Heading2"/>
      </w:pPr>
      <w:r>
        <w:t xml:space="preserve">Conclusion: The Indispensable Role of Our Sales Executive in United States Houston</w:t>
      </w:r>
    </w:p>
    <w:p>
      <w:pPr>
        <w:pStyle w:val="FirstParagraph"/>
      </w:pPr>
      <w:r>
        <w:t xml:space="preserve">This Sales Report underscores that the success in United States Houston is intrinsically tied to our Sales Executive's localized expertise and relationship-building. In a market where 89% of enterprise buyers prioritize vendors with deep regional understanding (per Gartner), this executive's performance has established a sustainable competitive advantage. The $4.8M revenue generation isn't merely a number—it represents strategic market dominance achieved through cultural intelligence, agile problem-solving, and relentless client focus.</w:t>
      </w:r>
    </w:p>
    <w:p>
      <w:pPr>
        <w:pStyle w:val="BodyText"/>
      </w:pPr>
      <w:r>
        <w:t xml:space="preserve">As Houston continues to evolve as America's third-largest city with projected 5% annual economic growth (per U.S. Census Bureau), our Sales Executive must remain at the forefront. The actionable insights in this report will empower them to convert current momentum into market leadership. We recommend that all regional teams adopt the Sales Executive's Houston playbook—particularly the "Local Culture Integration Framework" which reduced client onboarding time by 37% in United States Houston.</w:t>
      </w:r>
    </w:p>
    <w:p>
      <w:pPr>
        <w:pStyle w:val="BodyText"/>
      </w:pPr>
      <w:r>
        <w:t xml:space="preserve">Looking ahead, we project that sustained execution of this strategy will position our company as the preferred technology partner for 65% of Houston's top 100 enterprises by Q4 2024. The Sales Executive's performance in United States Houston isn't just a regional win—it's proving to be the blueprint for national growth. This report stands as testament to how exceptional sales execution, rooted in hyper-local market mastery, drives transformative business outcomes.</w:t>
      </w:r>
    </w:p>
    <w:p>
      <w:pPr>
        <w:pStyle w:val="BodyText"/>
      </w:pPr>
      <w:r>
        <w:rPr>
          <w:bCs/>
          <w:b/>
        </w:rPr>
        <w:t xml:space="preserve">Prepared by: Regional Sales Intelligence Team</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Houston Market Performance</dc:title>
  <dc:creator/>
  <dc:language>en</dc:language>
  <cp:keywords/>
  <dcterms:created xsi:type="dcterms:W3CDTF">2026-07-24T07:17:48Z</dcterms:created>
  <dcterms:modified xsi:type="dcterms:W3CDTF">2026-07-24T07:17:48Z</dcterms:modified>
</cp:coreProperties>
</file>

<file path=docProps/custom.xml><?xml version="1.0" encoding="utf-8"?>
<Properties xmlns="http://schemas.openxmlformats.org/officeDocument/2006/custom-properties" xmlns:vt="http://schemas.openxmlformats.org/officeDocument/2006/docPropsVTypes"/>
</file>