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322d65ae9f527ae02a10c99fa49eed75322d4a8"/>
    <w:p>
      <w:pPr>
        <w:pStyle w:val="Heading1"/>
      </w:pPr>
      <w:r>
        <w:t xml:space="preserve">2023 Q4 Sales Executive Performance Report: United States Los Angeles Market</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Regional Sales Leadership |</w:t>
      </w:r>
      <w:r>
        <w:t xml:space="preserve"> </w:t>
      </w:r>
      <w:r>
        <w:rPr>
          <w:bCs/>
          <w:b/>
        </w:rPr>
        <w:t xml:space="preserve">Prepared By:</w:t>
      </w:r>
      <w:r>
        <w:t xml:space="preserve"> </w:t>
      </w:r>
      <w:r>
        <w:t xml:space="preserve">[Sales Executive Name]</w:t>
      </w:r>
    </w:p>
    <w:bookmarkStart w:id="20" w:name="i.-executive-summary"/>
    <w:p>
      <w:pPr>
        <w:pStyle w:val="Heading2"/>
      </w:pPr>
      <w:r>
        <w:t xml:space="preserve">I. Executive Summary</w:t>
      </w:r>
    </w:p>
    <w:p>
      <w:pPr>
        <w:pStyle w:val="FirstParagraph"/>
      </w:pPr>
      <w:r>
        <w:t xml:space="preserve">This comprehensive Sales Report details the performance of the Sales Executive in the United States Los Angeles market during Q4 2023. The report demonstrates how strategic initiatives executed by our dedicated Sales Executive directly contributed to exceeding quarterly targets by 18.7% in a highly competitive metropolitan landscape. As Los Angeles represents one of our most dynamic and revenue-critical territories within the United States, this Sales Executive's performance has set a new benchmark for excellence across the Western Division.</w:t>
      </w:r>
    </w:p>
    <w:bookmarkEnd w:id="20"/>
    <w:bookmarkStart w:id="21" w:name="ii.-key-performance-indicators-kpis"/>
    <w:p>
      <w:pPr>
        <w:pStyle w:val="Heading2"/>
      </w:pPr>
      <w:r>
        <w:t xml:space="preserve">II. Key Performance Indicators (KPIs)</w:t>
      </w:r>
    </w:p>
    <w:p>
      <w:pPr>
        <w:pStyle w:val="FirstParagraph"/>
      </w:pPr>
      <w:r>
        <w:t xml:space="preserve">The Sales Executive consistently outperformed all established KPIs in United States Los Angeles. Total revenue generated reached $4,250,000 against a $3,580,000 target – a remarkable 18.7% overperformance. New client acquisition surged by 32% compared to Q3, with the Sales Executive securing 17 high-value enterprise contracts in the Los Angeles market alone. Customer retention rates improved to an industry-leading 94%, significantly above the regional average of 85%. Importantly, this achievement was realized despite a challenging economic environment in Southern California where competitor attrition rates exceeded 25%.</w:t>
      </w:r>
    </w:p>
    <w:bookmarkEnd w:id="21"/>
    <w:bookmarkStart w:id="22" w:name="Xe739070e7a39c7fcd70398dad35284ad8e089bb"/>
    <w:p>
      <w:pPr>
        <w:pStyle w:val="Heading2"/>
      </w:pPr>
      <w:r>
        <w:t xml:space="preserve">III. United States Los Angeles Market Analysis</w:t>
      </w:r>
    </w:p>
    <w:p>
      <w:pPr>
        <w:pStyle w:val="FirstParagraph"/>
      </w:pPr>
      <w:r>
        <w:t xml:space="preserve">The Los Angeles market remains a pivotal revenue engine for our national strategy. With over 14 million residents and a diverse economic base spanning entertainment, tech, healthcare, and retail sectors, this territory demands specialized sales approaches. This Sales Executive conducted deep-dive market analysis revealing critical trends: 68% of enterprise clients now prioritize vendor agility (vs. price alone), while the hospitality sector showed 22% year-over-year growth in SaaS adoption.</w:t>
      </w:r>
    </w:p>
    <w:p>
      <w:pPr>
        <w:pStyle w:val="BodyText"/>
      </w:pPr>
      <w:r>
        <w:t xml:space="preserve">Crucially, the Sales Executive identified a $1.8M untapped opportunity in emerging sustainable tech firms within Los Angeles' Silicon Beach ecosystem – a strategic insight that directly fueled new business development efforts. This market intelligence, developed through direct engagement with 47 key decision-makers across United States Los Angeles, positioned our solutions to align perfectly with regional economic shifts.</w:t>
      </w:r>
    </w:p>
    <w:bookmarkEnd w:id="22"/>
    <w:bookmarkStart w:id="23" w:name="iv.-sales-strategy-execution"/>
    <w:p>
      <w:pPr>
        <w:pStyle w:val="Heading2"/>
      </w:pPr>
      <w:r>
        <w:t xml:space="preserve">IV. Sales Strategy Execution</w:t>
      </w:r>
    </w:p>
    <w:p>
      <w:pPr>
        <w:pStyle w:val="FirstParagraph"/>
      </w:pPr>
      <w:r>
        <w:t xml:space="preserve">As the primary Sales Executive responsible for the United States Los Angeles account portfolio, this executive implemented a tailored three-pillar strategy:</w:t>
      </w:r>
    </w:p>
    <w:p>
      <w:pPr>
        <w:numPr>
          <w:ilvl w:val="0"/>
          <w:numId w:val="1001"/>
        </w:numPr>
        <w:pStyle w:val="Compact"/>
      </w:pPr>
      <w:r>
        <w:rPr>
          <w:bCs/>
          <w:b/>
        </w:rPr>
        <w:t xml:space="preserve">Hyper-Local Relationship Building:</w:t>
      </w:r>
      <w:r>
        <w:t xml:space="preserve"> </w:t>
      </w:r>
      <w:r>
        <w:t xml:space="preserve">Conducted 112 in-person client meetings across LA neighborhoods (Beverly Hills to Downtown) – a 40% increase over previous quarter. This personal engagement directly led to the acquisition of three Fortune 500 clients previously locked out by competitors.</w:t>
      </w:r>
    </w:p>
    <w:p>
      <w:pPr>
        <w:numPr>
          <w:ilvl w:val="0"/>
          <w:numId w:val="1001"/>
        </w:numPr>
        <w:pStyle w:val="Compact"/>
      </w:pPr>
      <w:r>
        <w:rPr>
          <w:bCs/>
          <w:b/>
        </w:rPr>
        <w:t xml:space="preserve">Tech-Enabled Sales Process:</w:t>
      </w:r>
      <w:r>
        <w:t xml:space="preserve"> </w:t>
      </w:r>
      <w:r>
        <w:t xml:space="preserve">Implemented CRM analytics specific to United States Los Angeles client behavior, identifying that high-value deals in LA required a 27% longer sales cycle but delivered 31% higher lifetime value. The Sales Executive adapted pitch frameworks accordingly.</w:t>
      </w:r>
    </w:p>
    <w:p>
      <w:pPr>
        <w:numPr>
          <w:ilvl w:val="0"/>
          <w:numId w:val="1001"/>
        </w:numPr>
        <w:pStyle w:val="Compact"/>
      </w:pPr>
      <w:r>
        <w:rPr>
          <w:bCs/>
          <w:b/>
        </w:rPr>
        <w:t xml:space="preserve">Community Integration:</w:t>
      </w:r>
      <w:r>
        <w:t xml:space="preserve"> </w:t>
      </w:r>
      <w:r>
        <w:t xml:space="preserve">Spearheaded participation in 5 major Los Angeles business forums (including LA Chamber of Commerce), establishing the Sales Executive as an industry thought leader within the United States market.</w:t>
      </w:r>
    </w:p>
    <w:p>
      <w:pPr>
        <w:pStyle w:val="FirstParagraph"/>
      </w:pPr>
      <w:r>
        <w:t xml:space="preserve">This localized approach generated $1.2M in pipeline acceleration exclusively from Los Angeles-based opportunities – a direct result of the Sales Executive's on-ground market mastery.</w:t>
      </w:r>
    </w:p>
    <w:bookmarkEnd w:id="23"/>
    <w:bookmarkStart w:id="24" w:name="v.-challenges-and-strategic-solutions"/>
    <w:p>
      <w:pPr>
        <w:pStyle w:val="Heading2"/>
      </w:pPr>
      <w:r>
        <w:t xml:space="preserve">V. Challenges and Strategic Solutions</w:t>
      </w:r>
    </w:p>
    <w:p>
      <w:pPr>
        <w:pStyle w:val="FirstParagraph"/>
      </w:pPr>
      <w:r>
        <w:t xml:space="preserve">Two significant challenges emerged in United States Los Angeles during Q4:</w:t>
      </w:r>
    </w:p>
    <w:p>
      <w:pPr>
        <w:numPr>
          <w:ilvl w:val="0"/>
          <w:numId w:val="1002"/>
        </w:numPr>
        <w:pStyle w:val="Compact"/>
      </w:pPr>
      <w:r>
        <w:rPr>
          <w:bCs/>
          <w:b/>
        </w:rPr>
        <w:t xml:space="preserve">Supply Chain Disruptions:</w:t>
      </w:r>
      <w:r>
        <w:t xml:space="preserve"> </w:t>
      </w:r>
      <w:r>
        <w:t xml:space="preserve">Port of Los Angeles congestion delayed 18% of client implementations. The Sales Executive proactively developed contingency agreements with two local logistics partners, reducing delivery delays by 63% and preserving $320K in potential revenue.</w:t>
      </w:r>
    </w:p>
    <w:p>
      <w:pPr>
        <w:numPr>
          <w:ilvl w:val="0"/>
          <w:numId w:val="1002"/>
        </w:numPr>
        <w:pStyle w:val="Compact"/>
      </w:pPr>
      <w:r>
        <w:rPr>
          <w:bCs/>
          <w:b/>
        </w:rPr>
        <w:t xml:space="preserve">Competitive Price Pressure:</w:t>
      </w:r>
      <w:r>
        <w:t xml:space="preserve"> </w:t>
      </w:r>
      <w:r>
        <w:t xml:space="preserve">Competitor "Group A" slashed prices in LA's retail segment. Instead of matching discounts, the Sales Executive led a value-based sales campaign demonstrating 5-year ROI calculations that converted 73% of at-risk accounts – turning price-sensitive prospects into long-term strategic partners.</w:t>
      </w:r>
    </w:p>
    <w:p>
      <w:pPr>
        <w:pStyle w:val="FirstParagraph"/>
      </w:pPr>
      <w:r>
        <w:t xml:space="preserve">These solutions exemplify how the Sales Executive transformed market challenges into competitive advantages within United States Los Angeles.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Q4 success, the Sales Executive proposes a 2024 expansion strategy for United States Los Angeles:</w:t>
      </w:r>
    </w:p>
    <w:p>
      <w:pPr>
        <w:numPr>
          <w:ilvl w:val="0"/>
          <w:numId w:val="1003"/>
        </w:numPr>
        <w:pStyle w:val="Compact"/>
      </w:pPr>
      <w:r>
        <w:rPr>
          <w:bCs/>
          <w:b/>
        </w:rPr>
        <w:t xml:space="preserve">Deepen Healthcare Partnerships:</w:t>
      </w:r>
      <w:r>
        <w:t xml:space="preserve"> </w:t>
      </w:r>
      <w:r>
        <w:t xml:space="preserve">Target 15 new contracts with LA-based hospital networks (addressing $6.3M opportunity identified in market analysis).</w:t>
      </w:r>
    </w:p>
    <w:p>
      <w:pPr>
        <w:numPr>
          <w:ilvl w:val="0"/>
          <w:numId w:val="1003"/>
        </w:numPr>
        <w:pStyle w:val="Compact"/>
      </w:pPr>
      <w:r>
        <w:rPr>
          <w:bCs/>
          <w:b/>
        </w:rPr>
        <w:t xml:space="preserve">Develop Local Sales Team:</w:t>
      </w:r>
      <w:r>
        <w:t xml:space="preserve"> </w:t>
      </w:r>
      <w:r>
        <w:t xml:space="preserve">Recruit two additional sales associates focused exclusively on United States Los Angeles neighborhoods, leveraging the current executive's territory knowledge.</w:t>
      </w:r>
    </w:p>
    <w:p>
      <w:pPr>
        <w:numPr>
          <w:ilvl w:val="0"/>
          <w:numId w:val="1003"/>
        </w:numPr>
        <w:pStyle w:val="Compact"/>
      </w:pPr>
      <w:r>
        <w:rPr>
          <w:bCs/>
          <w:b/>
        </w:rPr>
        <w:t xml:space="preserve">Leverage LA Tech Ecosystem:</w:t>
      </w:r>
      <w:r>
        <w:t xml:space="preserve"> </w:t>
      </w:r>
      <w:r>
        <w:t xml:space="preserve">Create a dedicated "Silicon Beach" solution package targeting emerging AI and green tech firms.</w:t>
      </w:r>
    </w:p>
    <w:p>
      <w:pPr>
        <w:pStyle w:val="FirstParagraph"/>
      </w:pPr>
      <w:r>
        <w:t xml:space="preserve">The Sales Executive estimates this plan will generate $7.8M in incremental revenue for United States Los Angeles within 18 months, representing a 45% increase over current market share.</w:t>
      </w:r>
    </w:p>
    <w:bookmarkEnd w:id="25"/>
    <w:bookmarkStart w:id="27" w:name="vii.-conclusion"/>
    <w:p>
      <w:pPr>
        <w:pStyle w:val="Heading2"/>
      </w:pPr>
      <w:r>
        <w:t xml:space="preserve">VII. Conclusion</w:t>
      </w:r>
    </w:p>
    <w:p>
      <w:pPr>
        <w:pStyle w:val="FirstParagraph"/>
      </w:pPr>
      <w:r>
        <w:t xml:space="preserve">This Sales Report unequivocally demonstrates the exceptional performance of our Sales Executive in the United States Los Angeles territory. The executive's deep market understanding, strategic adaptability, and community-focused approach have not only exceeded quarterly targets but have fundamentally strengthened our competitive position within one of America's most important business centers. By consistently aligning sales execution with Los Angeles-specific economic trends – rather than applying generic national strategies – this Sales Executive has established a new performance standard for the entire United States organization.</w:t>
      </w:r>
    </w:p>
    <w:p>
      <w:pPr>
        <w:pStyle w:val="BodyText"/>
      </w:pPr>
      <w:r>
        <w:t xml:space="preserve">As we look ahead, the Sales Executive's proven ability to navigate Los Angeles' unique market dynamics positions us for sustained growth. The insights captured in this report will directly inform our 2024 strategy development, ensuring that all initiatives across United States markets are grounded in the localized expertise demonstrated by our Los Angeles Sales Executive. This territory is no longer merely a revenue contributor; it has become a model for how national sales teams should engage with hyper-local markets across the United States.</w:t>
      </w:r>
    </w:p>
    <w:p>
      <w:pPr>
        <w:pStyle w:val="BodyText"/>
      </w:pPr>
      <w:r>
        <w:rPr>
          <w:bCs/>
          <w:b/>
        </w:rPr>
        <w:t xml:space="preserve">Recommendation:</w:t>
      </w:r>
      <w:r>
        <w:t xml:space="preserve"> </w:t>
      </w:r>
      <w:r>
        <w:t xml:space="preserve">Approve $250,000 allocation for the Sales Executive's proposed Los Angeles market expansion initiative immediately to capitalize on Q1 opportunities.</w:t>
      </w:r>
    </w:p>
    <w:bookmarkStart w:id="26" w:name="report-end"/>
    <w:p>
      <w:pPr>
        <w:pStyle w:val="Heading3"/>
      </w:pPr>
      <w:r>
        <w:t xml:space="preserve">Report End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Sales Executive Performance Report</dc:title>
  <dc:creator/>
  <dc:language>en</dc:language>
  <cp:keywords/>
  <dcterms:created xsi:type="dcterms:W3CDTF">2026-07-24T15:11:54Z</dcterms:created>
  <dcterms:modified xsi:type="dcterms:W3CDTF">2026-07-24T15:11:54Z</dcterms:modified>
</cp:coreProperties>
</file>

<file path=docProps/custom.xml><?xml version="1.0" encoding="utf-8"?>
<Properties xmlns="http://schemas.openxmlformats.org/officeDocument/2006/custom-properties" xmlns:vt="http://schemas.openxmlformats.org/officeDocument/2006/docPropsVTypes"/>
</file>