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Performance</w:t>
      </w:r>
    </w:p>
    <w:bookmarkStart w:id="27" w:name="X172aa26e72342f289c407387ae40feba4d75688"/>
    <w:p>
      <w:pPr>
        <w:pStyle w:val="Heading1"/>
      </w:pPr>
      <w:r>
        <w:t xml:space="preserve">Q3 2023 Sales Report for Vietnam Ho Chi Minh City</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Regional Sales Leadership |</w:t>
      </w:r>
      <w:r>
        <w:t xml:space="preserve"> </w:t>
      </w:r>
      <w:r>
        <w:rPr>
          <w:bCs/>
          <w:b/>
        </w:rPr>
        <w:t xml:space="preserve">Prepared By:</w:t>
      </w:r>
      <w:r>
        <w:t xml:space="preserve"> </w:t>
      </w:r>
      <w:r>
        <w:t xml:space="preserve">[Sales Executive Name]</w:t>
      </w:r>
    </w:p>
    <w:bookmarkStart w:id="20" w:name="purpose-of-this-sales-report"/>
    <w:p>
      <w:pPr>
        <w:pStyle w:val="Heading2"/>
      </w:pPr>
      <w:r>
        <w:t xml:space="preserve">Purpose of This Sales Report</w:t>
      </w:r>
    </w:p>
    <w:p>
      <w:pPr>
        <w:pStyle w:val="FirstParagraph"/>
      </w:pPr>
      <w:r>
        <w:t xml:space="preserve">This comprehensive Sales Report details the performance metrics, strategic initiatives, and market insights achieved by the dedicated Sales Executive operating within Vietnam Ho Chi Minh City during Q3 2023. As the economic hub of Southern Vietnam, Ho Chi Minh City presents unique opportunities and challenges that require specialized sales strategies. This report serves as a critical benchmark for our regional growth trajectory and outlines actionable insights to strengthen market dominance.</w:t>
      </w:r>
    </w:p>
    <w:bookmarkEnd w:id="20"/>
    <w:bookmarkStart w:id="21" w:name="X0ce43d4fcdf3771c61b6d19396ae8a8802bcb0f"/>
    <w:p>
      <w:pPr>
        <w:pStyle w:val="Heading2"/>
      </w:pPr>
      <w:r>
        <w:t xml:space="preserve">Executive Summary: Q3 2023 Performance Overview</w:t>
      </w:r>
    </w:p>
    <w:p>
      <w:pPr>
        <w:pStyle w:val="FirstParagraph"/>
      </w:pPr>
      <w:r>
        <w:t xml:space="preserve">The Sales Executive in Vietnam Ho Chi Minh City achieved remarkable success during Q3 2023, exceeding quarterly targets by 18.7% against a challenging macroeconomic environment. Total revenue reached $1.48 million, up from $1.25 million in Q2 and significantly surpassing the $1.24 million forecasted for HCMC's market segment. This performance positions us as the top-performing sales territory among all Vietnam regional offices, directly attributable to the Sales Executive's agile market adaptation and client-centric approach within Vietnam Ho Chi Minh City.</w:t>
      </w:r>
    </w:p>
    <w:bookmarkEnd w:id="21"/>
    <w:bookmarkStart w:id="22" w:name="key-achievements-hcmc-market-leadership"/>
    <w:p>
      <w:pPr>
        <w:pStyle w:val="Heading2"/>
      </w:pPr>
      <w:r>
        <w:t xml:space="preserve">Key Achievements: HCMC Market Leadership</w:t>
      </w:r>
    </w:p>
    <w:p>
      <w:pPr>
        <w:pStyle w:val="FirstParagraph"/>
      </w:pPr>
      <w:r>
        <w:t xml:space="preserve">Under the strategic guidance of our Sales Executive, several landmark achievements defined Q3 in Vietnam Ho Chi Minh City:</w:t>
      </w:r>
    </w:p>
    <w:p>
      <w:pPr>
        <w:numPr>
          <w:ilvl w:val="0"/>
          <w:numId w:val="1001"/>
        </w:numPr>
        <w:pStyle w:val="Compact"/>
      </w:pPr>
      <w:r>
        <w:rPr>
          <w:bCs/>
          <w:b/>
        </w:rPr>
        <w:t xml:space="preserve">New Client Acquisition:</w:t>
      </w:r>
      <w:r>
        <w:t xml:space="preserve"> </w:t>
      </w:r>
      <w:r>
        <w:t xml:space="preserve">Secured 17 enterprise contracts with major Vietnamese conglomerates including VinGroup, Masan Group, and Saigon Co.op - representing a 42% increase over Q2. The Sales Executive leveraged local business networks to close the landmark $350K contract with Vingroup's retail division for smart commerce solutions.</w:t>
      </w:r>
    </w:p>
    <w:p>
      <w:pPr>
        <w:numPr>
          <w:ilvl w:val="0"/>
          <w:numId w:val="1001"/>
        </w:numPr>
        <w:pStyle w:val="Compact"/>
      </w:pPr>
      <w:r>
        <w:rPr>
          <w:bCs/>
          <w:b/>
        </w:rPr>
        <w:t xml:space="preserve">Client Retention Excellence:</w:t>
      </w:r>
      <w:r>
        <w:t xml:space="preserve"> </w:t>
      </w:r>
      <w:r>
        <w:t xml:space="preserve">Achieved 96% client retention rate in Vietnam Ho Chi Minh City - 12% above regional average. The Sales Executive implemented personalized quarterly business reviews, resulting in a 35% expansion of existing contracts with key accounts like Techcombank and FPT Retail.</w:t>
      </w:r>
    </w:p>
    <w:p>
      <w:pPr>
        <w:numPr>
          <w:ilvl w:val="0"/>
          <w:numId w:val="1001"/>
        </w:numPr>
        <w:pStyle w:val="Compact"/>
      </w:pPr>
      <w:r>
        <w:rPr>
          <w:bCs/>
          <w:b/>
        </w:rPr>
        <w:t xml:space="preserve">Market Penetration:</w:t>
      </w:r>
      <w:r>
        <w:t xml:space="preserve"> </w:t>
      </w:r>
      <w:r>
        <w:t xml:space="preserve">Successfully entered three previously untapped verticals (agri-tech, luxury e-commerce, and healthcare SaaS) through localized sales tactics tailored for Ho Chi Minh City's business culture. The Sales Executive's fluency in Vietnamese and understanding of local procurement cycles were critical differentiators.</w:t>
      </w:r>
    </w:p>
    <w:bookmarkEnd w:id="22"/>
    <w:bookmarkStart w:id="23" w:name="Xf67730b84d904962ec19e202096e41621eacd3f"/>
    <w:p>
      <w:pPr>
        <w:pStyle w:val="Heading2"/>
      </w:pPr>
      <w:r>
        <w:t xml:space="preserve">Market Analysis: Vietnam Ho Chi Minh City Dynamics</w:t>
      </w:r>
    </w:p>
    <w:p>
      <w:pPr>
        <w:pStyle w:val="FirstParagraph"/>
      </w:pPr>
      <w:r>
        <w:t xml:space="preserve">The Sales Report identifies two pivotal factors influencing Q3 performance in Vietnam Ho Chi Minh City:</w:t>
      </w:r>
    </w:p>
    <w:p>
      <w:pPr>
        <w:pStyle w:val="BodyText"/>
      </w:pPr>
      <w:r>
        <w:rPr>
          <w:bCs/>
          <w:b/>
        </w:rPr>
        <w:t xml:space="preserve">Economic Context:</w:t>
      </w:r>
      <w:r>
        <w:t xml:space="preserve"> </w:t>
      </w:r>
      <w:r>
        <w:t xml:space="preserve">Despite nationwide inflation reaching 3.5% (August 2023), HCMC's robust manufacturing and export sectors created unprecedented demand for our B2B solutions. The Sales Executive capitalized on this by positioning our supply chain optimization platform as essential for businesses navigating port congestion at Cát Lái Terminal.</w:t>
      </w:r>
    </w:p>
    <w:p>
      <w:pPr>
        <w:pStyle w:val="BodyText"/>
      </w:pPr>
      <w:r>
        <w:rPr>
          <w:bCs/>
          <w:b/>
        </w:rPr>
        <w:t xml:space="preserve">Cultural Nuances:</w:t>
      </w:r>
      <w:r>
        <w:t xml:space="preserve"> </w:t>
      </w:r>
      <w:r>
        <w:t xml:space="preserve">In Vietnam Ho Chi Minh City, business relationships are built through "mối quan hệ" (relationship networks). The Sales Executive invested 15+ hours weekly in local industry events (e.g., Saigon Tech Summit, HCMC Business Expo), significantly accelerating trust-building. This cultural intelligence directly contributed to closing deals within 28 days on average - compared to the national 45-day benchmark.</w:t>
      </w:r>
    </w:p>
    <w:bookmarkEnd w:id="23"/>
    <w:bookmarkStart w:id="24" w:name="X2b6790792ef5fda8459704221c25970ec944441"/>
    <w:p>
      <w:pPr>
        <w:pStyle w:val="Heading2"/>
      </w:pPr>
      <w:r>
        <w:t xml:space="preserve">Challenges Overcome in Vietnam Ho Chi Minh City</w:t>
      </w:r>
    </w:p>
    <w:p>
      <w:pPr>
        <w:pStyle w:val="FirstParagraph"/>
      </w:pPr>
      <w:r>
        <w:t xml:space="preserve">Addressing HCMC's unique market complexities required exceptional sales acumen. The Sales Executive navigated three critical challenges:</w:t>
      </w:r>
    </w:p>
    <w:p>
      <w:pPr>
        <w:numPr>
          <w:ilvl w:val="0"/>
          <w:numId w:val="1002"/>
        </w:numPr>
        <w:pStyle w:val="Compact"/>
      </w:pPr>
      <w:r>
        <w:rPr>
          <w:bCs/>
          <w:b/>
        </w:rPr>
        <w:t xml:space="preserve">Supply Chain Disruptions:</w:t>
      </w:r>
      <w:r>
        <w:t xml:space="preserve"> </w:t>
      </w:r>
      <w:r>
        <w:t xml:space="preserve">During Q3's port delays, the Sales Executive restructured product delivery timelines and offered complimentary logistics consultancy to clients - turning potential churn into 12 new service contracts.</w:t>
      </w:r>
    </w:p>
    <w:p>
      <w:pPr>
        <w:numPr>
          <w:ilvl w:val="0"/>
          <w:numId w:val="1002"/>
        </w:numPr>
        <w:pStyle w:val="Compact"/>
      </w:pPr>
      <w:r>
        <w:rPr>
          <w:bCs/>
          <w:b/>
        </w:rPr>
        <w:t xml:space="preserve">Cultural Misalignment Risk:</w:t>
      </w:r>
      <w:r>
        <w:t xml:space="preserve"> </w:t>
      </w:r>
      <w:r>
        <w:t xml:space="preserve">Early in the quarter, a proposal was rejected due to overly direct communication style. The Sales Executive immediately implemented local cultural training, resulting in 30% higher proposal acceptance rates thereafter.</w:t>
      </w:r>
    </w:p>
    <w:p>
      <w:pPr>
        <w:numPr>
          <w:ilvl w:val="0"/>
          <w:numId w:val="1002"/>
        </w:numPr>
        <w:pStyle w:val="Compact"/>
      </w:pPr>
      <w:r>
        <w:rPr>
          <w:bCs/>
          <w:b/>
        </w:rPr>
        <w:t xml:space="preserve">Competitor Aggression:</w:t>
      </w:r>
      <w:r>
        <w:t xml:space="preserve"> </w:t>
      </w:r>
      <w:r>
        <w:t xml:space="preserve">Local competitor "VietSoft" offered 22% price discounts. Instead of matching, the Sales Executive leveraged HCMC-specific case studies showing 37% ROI for our solution in similar Vietnamese enterprises - securing 9 out of 10 affected accounts.</w:t>
      </w:r>
    </w:p>
    <w:bookmarkEnd w:id="24"/>
    <w:bookmarkStart w:id="25" w:name="X761aabf7e938275ba80b7c09e918a69332131da"/>
    <w:p>
      <w:pPr>
        <w:pStyle w:val="Heading2"/>
      </w:pPr>
      <w:r>
        <w:t xml:space="preserve">Strategic Recommendations for Future Success</w:t>
      </w:r>
    </w:p>
    <w:p>
      <w:pPr>
        <w:pStyle w:val="FirstParagraph"/>
      </w:pPr>
      <w:r>
        <w:t xml:space="preserve">Based on the Q3 Sales Report findings, the following actions are recommended to sustain momentum in Vietnam Ho Chi Minh City:</w:t>
      </w:r>
    </w:p>
    <w:p>
      <w:pPr>
        <w:numPr>
          <w:ilvl w:val="0"/>
          <w:numId w:val="1003"/>
        </w:numPr>
        <w:pStyle w:val="Compact"/>
      </w:pPr>
      <w:r>
        <w:rPr>
          <w:bCs/>
          <w:b/>
        </w:rPr>
        <w:t xml:space="preserve">Expand HCMC-Exclusive Product Suite:</w:t>
      </w:r>
      <w:r>
        <w:t xml:space="preserve"> </w:t>
      </w:r>
      <w:r>
        <w:t xml:space="preserve">Develop a localized "Saigon Growth Pack" bundling our software with Vietnamese tax-compliance modules and bilingual support - directly addressing 78% of client pain points identified in Q3 surveys.</w:t>
      </w:r>
    </w:p>
    <w:p>
      <w:pPr>
        <w:numPr>
          <w:ilvl w:val="0"/>
          <w:numId w:val="1003"/>
        </w:numPr>
        <w:pStyle w:val="Compact"/>
      </w:pPr>
      <w:r>
        <w:rPr>
          <w:bCs/>
          <w:b/>
        </w:rPr>
        <w:t xml:space="preserve">Culture-Embedded Sales Training:</w:t>
      </w:r>
      <w:r>
        <w:t xml:space="preserve"> </w:t>
      </w:r>
      <w:r>
        <w:t xml:space="preserve">Implement mandatory "Vietnam Business Etiquette" workshops for all regional sales personnel, replicating the Sales Executive's success in building trust through relationship capitalization.</w:t>
      </w:r>
    </w:p>
    <w:p>
      <w:pPr>
        <w:numPr>
          <w:ilvl w:val="0"/>
          <w:numId w:val="1003"/>
        </w:numPr>
        <w:pStyle w:val="Compact"/>
      </w:pPr>
      <w:r>
        <w:rPr>
          <w:bCs/>
          <w:b/>
        </w:rPr>
        <w:t xml:space="preserve">Strategic Partnership with HCMC Chamber of Commerce:</w:t>
      </w:r>
      <w:r>
        <w:t xml:space="preserve"> </w:t>
      </w:r>
      <w:r>
        <w:t xml:space="preserve">Co-host quarterly industry roundtables focused on digital transformation challenges specific to Vietnam Ho Chi Minh City businesses - creating a pipeline of qualified leads.</w:t>
      </w:r>
    </w:p>
    <w:bookmarkEnd w:id="25"/>
    <w:bookmarkStart w:id="26" w:name="conclusion-the-sales-executives-impact"/>
    <w:p>
      <w:pPr>
        <w:pStyle w:val="Heading2"/>
      </w:pPr>
      <w:r>
        <w:t xml:space="preserve">Conclusion: The Sales Executive's Impact</w:t>
      </w:r>
    </w:p>
    <w:p>
      <w:pPr>
        <w:pStyle w:val="FirstParagraph"/>
      </w:pPr>
      <w:r>
        <w:t xml:space="preserve">This Q3 Sales Report unequivocally demonstrates how the dedicated efforts of our Sales Executive have transformed Vietnam Ho Chi Minh City into a high-growth engine for our regional business. By mastering local market nuances while executing world-class sales methodology, this individual achieved results that set a new standard for performance excellence across Southeast Asia. The 18.7% revenue growth in HCMC represents not just financial success, but proof of our ability to thrive within Vietnam's most dynamic commercial environment.</w:t>
      </w:r>
    </w:p>
    <w:p>
      <w:pPr>
        <w:pStyle w:val="BodyText"/>
      </w:pPr>
      <w:r>
        <w:t xml:space="preserve">As we move into Q4, the Sales Executive will prioritize expanding the client base among HCMC's burgeoning startup ecosystem (with 230 new tech ventures registered in Q3 alone) and further developing our market share in Southern Vietnam. This Sales Report confirms that Vietnam Ho Chi Minh City isn't just a territory - it's our flagship proving ground for regional sales excellence, where cultural intelligence meets commercial strategy to drive sustainable growth.</w:t>
      </w:r>
    </w:p>
    <w:p>
      <w:pPr>
        <w:pStyle w:val="BodyText"/>
      </w:pPr>
      <w:r>
        <w:rPr>
          <w:bCs/>
          <w:b/>
        </w:rPr>
        <w:t xml:space="preserve">Prepared by:</w:t>
      </w:r>
      <w:r>
        <w:t xml:space="preserve"> </w:t>
      </w:r>
      <w:r>
        <w:t xml:space="preserve">[Sales Executive Name] |</w:t>
      </w:r>
      <w:r>
        <w:t xml:space="preserve"> </w:t>
      </w:r>
      <w:r>
        <w:rPr>
          <w:bCs/>
          <w:b/>
        </w:rPr>
        <w:t xml:space="preserve">Role:</w:t>
      </w:r>
      <w:r>
        <w:t xml:space="preserve"> </w:t>
      </w:r>
      <w:r>
        <w:t xml:space="preserve">Senior Sales Executive, Vietnam Ho Chi Minh City Market</w:t>
      </w:r>
      <w:r>
        <w:br/>
      </w:r>
      <w:r>
        <w:rPr>
          <w:bCs/>
          <w:b/>
        </w:rPr>
        <w:t xml:space="preserve">Contact:</w:t>
      </w:r>
      <w:r>
        <w:t xml:space="preserve"> </w:t>
      </w:r>
      <w:r>
        <w:t xml:space="preserve">sales.hcm@company.com | +84 28 XXX XXXX</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Vietnam Ho Chi Minh City Performance</dc:title>
  <dc:creator/>
  <dc:language>en</dc:language>
  <cp:keywords/>
  <dcterms:created xsi:type="dcterms:W3CDTF">2026-07-24T11:37:48Z</dcterms:created>
  <dcterms:modified xsi:type="dcterms:W3CDTF">2026-07-24T11:37:48Z</dcterms:modified>
</cp:coreProperties>
</file>

<file path=docProps/custom.xml><?xml version="1.0" encoding="utf-8"?>
<Properties xmlns="http://schemas.openxmlformats.org/officeDocument/2006/custom-properties" xmlns:vt="http://schemas.openxmlformats.org/officeDocument/2006/docPropsVTypes"/>
</file>