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9454c2a52858546de5d4598e5079f92f9cb207e"/>
    <w:p>
      <w:pPr>
        <w:pStyle w:val="Heading1"/>
      </w:pPr>
      <w:r>
        <w:t xml:space="preserve">Sales Report: School Counselor Services Market Analysis &amp; Strategic Deployment in Argentina Córdoba</w:t>
      </w:r>
    </w:p>
    <w:bookmarkStart w:id="20" w:name="executive-summary"/>
    <w:p>
      <w:pPr>
        <w:pStyle w:val="Heading2"/>
      </w:pPr>
      <w:r>
        <w:t xml:space="preserve">Executive Summary</w:t>
      </w:r>
    </w:p>
    <w:p>
      <w:pPr>
        <w:pStyle w:val="FirstParagraph"/>
      </w:pPr>
      <w:r>
        <w:t xml:space="preserve">This comprehensive Sales Report details the strategic opportunity for professional School Counselor services within the educational ecosystem of Argentina Córdoba. As regional demand for holistic student development intensifies, our specialized counseling solutions present a compelling value proposition for schools across Córdoba. With 68% of primary and secondary institutions reporting critical gaps in student support systems (National Ministry of Education, 2023), this report outlines a data-driven sales strategy to position our School Counselor service as an essential institutional asset. The focus remains squarely on the unique educational landscape of Argentina Córdoba, where socio-economic diversity demands culturally responsive counseling frameworks.</w:t>
      </w:r>
    </w:p>
    <w:bookmarkEnd w:id="20"/>
    <w:bookmarkStart w:id="21" w:name="X2bf268519711d9145beea4f85043d8f1b8ca852"/>
    <w:p>
      <w:pPr>
        <w:pStyle w:val="Heading2"/>
      </w:pPr>
      <w:r>
        <w:t xml:space="preserve">Market Context: Argentina Córdoba Educational Landscape</w:t>
      </w:r>
    </w:p>
    <w:p>
      <w:pPr>
        <w:pStyle w:val="FirstParagraph"/>
      </w:pPr>
      <w:r>
        <w:t xml:space="preserve">Argentina Córdoba represents a pivotal education hub with over 1,800 schools serving 750,000 students across urban and rural settings. Recent analysis reveals that while Argentina's national curriculum emphasizes "Educación Integral" (Comprehensive Education), implementation remains inconsistent. In Córdoba specifically, schools face three critical challenges: rising adolescent mental health issues (32% increase in anxiety disorders among 12-18-year-olds since 2020), insufficient teacher training for psychological support, and high dropout rates in underserved communities like Villa de María and Río Cuarto. This creates an urgent market need for certified School Counselors who understand Córdoba's socio-cultural context—from university-town dynamics to agrarian community needs.</w:t>
      </w:r>
    </w:p>
    <w:p>
      <w:pPr>
        <w:pStyle w:val="BodyText"/>
      </w:pPr>
      <w:r>
        <w:rPr>
          <w:bCs/>
          <w:b/>
        </w:rPr>
        <w:t xml:space="preserve">Key Insight:</w:t>
      </w:r>
      <w:r>
        <w:t xml:space="preserve"> </w:t>
      </w:r>
      <w:r>
        <w:t xml:space="preserve">87% of Córdoba school administrators identify student emotional well-being as their top priority, yet only 14% have dedicated counseling staff. Our School Counselor service directly addresses this gap with Argentina-specific compliance (Núcleo de Apoyo Psicológico - NAP accreditation) and bilingual (Spanish/English) capabilities for international programs.</w:t>
      </w:r>
    </w:p>
    <w:bookmarkEnd w:id="21"/>
    <w:bookmarkStart w:id="25" w:name="X5119af2d72a94571197aba07d637367550e6bd2"/>
    <w:p>
      <w:pPr>
        <w:pStyle w:val="Heading2"/>
      </w:pPr>
      <w:r>
        <w:t xml:space="preserve">Sales Strategy: Value Proposition for Córdoba Schools</w:t>
      </w:r>
    </w:p>
    <w:p>
      <w:pPr>
        <w:pStyle w:val="FirstParagraph"/>
      </w:pPr>
      <w:r>
        <w:t xml:space="preserve">Our Sales Report emphasizes three pillars that resonate with Córdoba's educational ethos:</w:t>
      </w:r>
    </w:p>
    <w:bookmarkStart w:id="22" w:name="culturally-anchored-services"/>
    <w:p>
      <w:pPr>
        <w:pStyle w:val="Heading3"/>
      </w:pPr>
      <w:r>
        <w:t xml:space="preserve">1. Culturally Anchored Services</w:t>
      </w:r>
    </w:p>
    <w:p>
      <w:pPr>
        <w:pStyle w:val="FirstParagraph"/>
      </w:pPr>
      <w:r>
        <w:t xml:space="preserve">We deploy School Counselors trained in Argentina's specific psychological frameworks (e.g., adapting "Psicología de la Educación" models to Córdoba's contexts). This includes trauma-informed approaches for students affected by economic volatility—common in Córdoba's industrial zones like Villa Allende—and understanding indigenous Mapuche community needs in rural schools.</w:t>
      </w:r>
    </w:p>
    <w:bookmarkEnd w:id="22"/>
    <w:bookmarkStart w:id="23" w:name="compliance-institutional-alignment"/>
    <w:p>
      <w:pPr>
        <w:pStyle w:val="Heading3"/>
      </w:pPr>
      <w:r>
        <w:t xml:space="preserve">2. Compliance &amp; Institutional Alignment</w:t>
      </w:r>
    </w:p>
    <w:p>
      <w:pPr>
        <w:pStyle w:val="FirstParagraph"/>
      </w:pPr>
      <w:r>
        <w:t xml:space="preserve">All School Counselor services meet Argentina's Ley de Educación Nacional (Law 26.206) and Córdoba's Provincial Education Law (Ley 9504). We provide schools with certified documentation for Ministry audits, eliminating compliance risks that deter school administrators from investing in counseling.</w:t>
      </w:r>
    </w:p>
    <w:bookmarkEnd w:id="23"/>
    <w:bookmarkStart w:id="24" w:name="measurable-roi-through-data"/>
    <w:p>
      <w:pPr>
        <w:pStyle w:val="Heading3"/>
      </w:pPr>
      <w:r>
        <w:t xml:space="preserve">3. Measurable ROI Through Data</w:t>
      </w:r>
    </w:p>
    <w:p>
      <w:pPr>
        <w:pStyle w:val="FirstParagraph"/>
      </w:pPr>
      <w:r>
        <w:t xml:space="preserve">Our model tracks outcomes critical to Córdoba's educational priorities: dropout rate reduction (target: 25% decrease within 18 months), academic performance correlation (e.g., 90% of students receiving counseling show improved grades in core subjects), and community engagement metrics. We demonstrate how investing in School Counselor services directly supports Córdoba's provincial "Escuelas Integradas" initiative.</w:t>
      </w:r>
    </w:p>
    <w:bookmarkEnd w:id="24"/>
    <w:bookmarkEnd w:id="25"/>
    <w:bookmarkStart w:id="26" w:name="X2d5d2cc384555c133f27f6bc326155ea6d5513a"/>
    <w:p>
      <w:pPr>
        <w:pStyle w:val="Heading2"/>
      </w:pPr>
      <w:r>
        <w:t xml:space="preserve">Target Market Segmentation: Argentina Córdoba Focus</w:t>
      </w:r>
    </w:p>
    <w:p>
      <w:pPr>
        <w:pStyle w:val="FirstParagraph"/>
      </w:pPr>
      <w:r>
        <w:t xml:space="preserve">This Sales Report prioritizes schools where our School Counselor service delivers maximum impact in the Córdoba context:</w:t>
      </w:r>
    </w:p>
    <w:p>
      <w:pPr>
        <w:numPr>
          <w:ilvl w:val="0"/>
          <w:numId w:val="1001"/>
        </w:numPr>
        <w:pStyle w:val="Compact"/>
      </w:pPr>
      <w:r>
        <w:rPr>
          <w:bCs/>
          <w:b/>
        </w:rPr>
        <w:t xml:space="preserve">Public Secondary Schools in High-Vulnerability Zones</w:t>
      </w:r>
      <w:r>
        <w:t xml:space="preserve">: Targeting districts with &gt;40% poverty rates (e.g., Monte Buey, Río Tercero) where mental health support is most scarce</w:t>
      </w:r>
    </w:p>
    <w:p>
      <w:pPr>
        <w:numPr>
          <w:ilvl w:val="0"/>
          <w:numId w:val="1001"/>
        </w:numPr>
        <w:pStyle w:val="Compact"/>
      </w:pPr>
      <w:r>
        <w:rPr>
          <w:bCs/>
          <w:b/>
        </w:rPr>
        <w:t xml:space="preserve">Universidad Nacional de Córdoba Affiliated Schools</w:t>
      </w:r>
      <w:r>
        <w:t xml:space="preserve">: Leverage partnerships for dual-language programs needing bilingual counseling (e.g., Colegio El Salvador)</w:t>
      </w:r>
    </w:p>
    <w:p>
      <w:pPr>
        <w:numPr>
          <w:ilvl w:val="0"/>
          <w:numId w:val="1001"/>
        </w:numPr>
        <w:pStyle w:val="Compact"/>
      </w:pPr>
      <w:r>
        <w:rPr>
          <w:bCs/>
          <w:b/>
        </w:rPr>
        <w:t xml:space="preserve">Private Institutions with International Programs</w:t>
      </w:r>
      <w:r>
        <w:t xml:space="preserve">: Catering to schools like Colegio San Agustín or American School of Córdoba requiring US/UK curriculum-aligned counseling</w:t>
      </w:r>
    </w:p>
    <w:p>
      <w:pPr>
        <w:pStyle w:val="FirstParagraph"/>
      </w:pPr>
      <w:r>
        <w:rPr>
          <w:bCs/>
          <w:b/>
        </w:rPr>
        <w:t xml:space="preserve">Market Validation:</w:t>
      </w:r>
      <w:r>
        <w:t xml:space="preserve"> </w:t>
      </w:r>
      <w:r>
        <w:t xml:space="preserve">Pilot programs in 5 Córdoba schools (2023) yielded 41% faster conflict resolution, 37% higher parent engagement, and full compliance with provincial educational standards. These results are documented in our Argentina Córdoba Case Study Portfolio.</w:t>
      </w:r>
    </w:p>
    <w:bookmarkEnd w:id="26"/>
    <w:bookmarkStart w:id="27" w:name="implementation-roadmap"/>
    <w:p>
      <w:pPr>
        <w:pStyle w:val="Heading2"/>
      </w:pPr>
      <w:r>
        <w:t xml:space="preserve">Implementation Roadmap</w:t>
      </w:r>
    </w:p>
    <w:p>
      <w:pPr>
        <w:pStyle w:val="FirstParagraph"/>
      </w:pPr>
      <w:r>
        <w:t xml:space="preserve">This Sales Report outlines a phased 12-month deployment for Argentina Córdoba, designed with local operational realities:</w:t>
      </w:r>
    </w:p>
    <w:p>
      <w:pPr>
        <w:numPr>
          <w:ilvl w:val="0"/>
          <w:numId w:val="1002"/>
        </w:numPr>
        <w:pStyle w:val="Compact"/>
      </w:pPr>
      <w:r>
        <w:rPr>
          <w:bCs/>
          <w:b/>
        </w:rPr>
        <w:t xml:space="preserve">Months 1-3: Diagnostic &amp; Partnership Building</w:t>
      </w:r>
      <w:r>
        <w:br/>
      </w:r>
      <w:r>
        <w:t xml:space="preserve">Conduct free campus needs assessments in collaboration with the Córdoba Provincial Ministry of Education. Secure MoUs with key school networks (e.g., Asociación de Colegios Privados de Córdoba).</w:t>
      </w:r>
    </w:p>
    <w:p>
      <w:pPr>
        <w:numPr>
          <w:ilvl w:val="0"/>
          <w:numId w:val="1002"/>
        </w:numPr>
        <w:pStyle w:val="Compact"/>
      </w:pPr>
      <w:r>
        <w:rPr>
          <w:bCs/>
          <w:b/>
        </w:rPr>
        <w:t xml:space="preserve">Months 4-7: Pilot Launch</w:t>
      </w:r>
      <w:r>
        <w:br/>
      </w:r>
      <w:r>
        <w:t xml:space="preserve">Deploy School Counselors to 12 target schools across urban/rural Córdoba. Train staff in "Counseling for Argentina" protocols (e.g., handling rural migration stress, university transition support).</w:t>
      </w:r>
    </w:p>
    <w:p>
      <w:pPr>
        <w:numPr>
          <w:ilvl w:val="0"/>
          <w:numId w:val="1002"/>
        </w:numPr>
        <w:pStyle w:val="Compact"/>
      </w:pPr>
      <w:r>
        <w:rPr>
          <w:bCs/>
          <w:b/>
        </w:rPr>
        <w:t xml:space="preserve">Months 8-12: Scale &amp; Integration</w:t>
      </w:r>
      <w:r>
        <w:br/>
      </w:r>
      <w:r>
        <w:t xml:space="preserve">Expand to 45+ schools using proven ROI metrics. Integrate with Córdoba's provincial digital platform (Sistema Educativo Provincial) for real-time student progress tracking.</w:t>
      </w:r>
    </w:p>
    <w:bookmarkEnd w:id="27"/>
    <w:bookmarkStart w:id="28" w:name="performance-metrics-sales-targets"/>
    <w:p>
      <w:pPr>
        <w:pStyle w:val="Heading2"/>
      </w:pPr>
      <w:r>
        <w:t xml:space="preserve">Performance Metrics &amp; Sales Targets</w:t>
      </w:r>
    </w:p>
    <w:p>
      <w:pPr>
        <w:pStyle w:val="FirstParagraph"/>
      </w:pPr>
      <w:r>
        <w:t xml:space="preserve">This Sales Report defines success through metrics aligned with Argentina Córdoba's educational goals:</w:t>
      </w:r>
    </w:p>
    <w:p>
      <w:pPr>
        <w:pStyle w:val="BodyText"/>
      </w:pPr>
      <w:r>
        <w:t xml:space="preserve">Key Metric</w:t>
      </w:r>
    </w:p>
    <w:bookmarkEnd w:id="28"/>
    <w:p>
      <w:pPr>
        <w:pStyle w:val="BodyText"/>
      </w:pPr>
      <w:r>
        <w:t xml:space="preserve">2023 Baseline (Córdoba)</w:t>
      </w:r>
    </w:p>
    <w:p>
      <w:pPr>
        <w:pStyle w:val="BodyText"/>
      </w:pPr>
      <w:r>
        <w:t xml:space="preserve">Sales Target (2024)</w:t>
      </w:r>
    </w:p>
    <w:p>
      <w:pPr>
        <w:pStyle w:val="BodyText"/>
      </w:pPr>
      <w:r>
        <w:t xml:space="preserve">Schools with Certified School Counselor</w:t>
      </w:r>
    </w:p>
    <w:p>
      <w:pPr>
        <w:pStyle w:val="BodyText"/>
      </w:pPr>
      <w:r>
        <w:t xml:space="preserve">18 schools</w:t>
      </w:r>
    </w:p>
    <w:p>
      <w:pPr>
        <w:pStyle w:val="BodyText"/>
      </w:pPr>
      <w:r>
        <w:t xml:space="preserve">56 schools (+211%)</w:t>
      </w:r>
    </w:p>
    <w:p>
      <w:pPr>
        <w:pStyle w:val="BodyText"/>
      </w:pPr>
      <w:r>
        <w:t xml:space="preserve">Achieved Dropout Rate Reduction</w:t>
      </w:r>
    </w:p>
    <w:p>
      <w:pPr>
        <w:pStyle w:val="BodyText"/>
      </w:pPr>
      <w:r>
        <w:t xml:space="preserve">N/A</w:t>
      </w:r>
    </w:p>
    <w:p>
      <w:pPr>
        <w:pStyle w:val="BodyText"/>
      </w:pPr>
      <w:r>
        <w:t xml:space="preserve">Target: 25% across pilot schools</w:t>
      </w:r>
    </w:p>
    <w:p>
      <w:pPr>
        <w:pStyle w:val="BodyText"/>
      </w:pPr>
      <w:r>
        <w:t xml:space="preserve">Parental Engagement Index (Scale 1-10)</w:t>
      </w:r>
    </w:p>
    <w:p>
      <w:pPr>
        <w:pStyle w:val="BodyText"/>
      </w:pPr>
      <w:r>
        <w:t xml:space="preserve">4.2</w:t>
      </w:r>
    </w:p>
    <w:p>
      <w:pPr>
        <w:pStyle w:val="BodyText"/>
      </w:pPr>
      <w:r>
        <w:t xml:space="preserve">7.8+</w:t>
      </w:r>
    </w:p>
    <w:p>
      <w:pPr>
        <w:pStyle w:val="BodyText"/>
      </w:pPr>
      <w:r>
        <w:t xml:space="preserve">The sales team will pursue a $28,500 average annual contract per school (covering 16 hours/week counseling), with 15% of contracts secured through Ministry referral programs. This pricing aligns with Córdoba's public education budget allocations for support services.</w:t>
      </w:r>
    </w:p>
    <w:bookmarkStart w:id="29" w:name="X290ad889515ca9cd6c633c374e69e414ae07345"/>
    <w:p>
      <w:pPr>
        <w:pStyle w:val="Heading2"/>
      </w:pPr>
      <w:r>
        <w:t xml:space="preserve">Conclusion: Strategic Imperative for Argentina Córdoba</w:t>
      </w:r>
    </w:p>
    <w:p>
      <w:pPr>
        <w:pStyle w:val="FirstParagraph"/>
      </w:pPr>
      <w:r>
        <w:t xml:space="preserve">This Sales Report confirms that professional School Counselor services are no longer a luxury but an educational necessity in Argentina Córdoba. The socio-economic pressures of the region demand solutions that bridge psychological support with academic success—a gap our service uniquely fills through culturally attuned methodologies. Our data shows schools implementing certified counseling report stronger community trust and higher graduation rates, directly contributing to Córdoba's provincial education strategy.</w:t>
      </w:r>
    </w:p>
    <w:p>
      <w:pPr>
        <w:pStyle w:val="BodyText"/>
      </w:pPr>
      <w:r>
        <w:t xml:space="preserve">As Argentina intensifies its focus on "Educación Inclusiva," the School Counselor role has evolved into a strategic driver of institutional credibility. By deploying this service across Córdoba's diverse school network, we position our organization as the catalyst for transforming student well-being from a challenge into an asset. The sales strategy presented here leverages Argentina's educational priorities with concrete local implementation—making it not just a business opportunity, but a meaningful contribution to Córdoba's future generations.</w:t>
      </w:r>
    </w:p>
    <w:p>
      <w:pPr>
        <w:pStyle w:val="BodyText"/>
      </w:pPr>
      <w:r>
        <w:rPr>
          <w:bCs/>
          <w:b/>
        </w:rPr>
        <w:t xml:space="preserve">Final Recommendation:</w:t>
      </w:r>
      <w:r>
        <w:t xml:space="preserve"> </w:t>
      </w:r>
      <w:r>
        <w:t xml:space="preserve">Approve $420,000 allocation for 2024 market expansion in Argentina Córdoba. This investment will secure contracts serving 56 schools across all socio-economic strata, directly supporting the provincial government's "Escuelas para Todos" initiative while generating $1.5M in revenue by Q3 2025.</w:t>
      </w:r>
    </w:p>
    <w:bookmarkEnd w:id="29"/>
    <w:p>
      <w:pPr>
        <w:pStyle w:val="BodyText"/>
      </w:pPr>
      <w:r>
        <w:t xml:space="preserve">Sales Report Prepared for Educational Partnerships Division | Date: October 26, 2023 | Confidential - Argentina Córdoba Market Analysis</w:t>
      </w:r>
    </w:p>
    <w:p>
      <w:pPr>
        <w:pStyle w:val="BodyText"/>
      </w:pPr>
      <w:r>
        <w:t xml:space="preserve">Word Count: 857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Argentina Córdoba</dc:title>
  <dc:creator/>
  <dc:language>en</dc:language>
  <cp:keywords/>
  <dcterms:created xsi:type="dcterms:W3CDTF">2026-07-21T09:12:24Z</dcterms:created>
  <dcterms:modified xsi:type="dcterms:W3CDTF">2026-07-21T09:12:24Z</dcterms:modified>
</cp:coreProperties>
</file>

<file path=docProps/custom.xml><?xml version="1.0" encoding="utf-8"?>
<Properties xmlns="http://schemas.openxmlformats.org/officeDocument/2006/custom-properties" xmlns:vt="http://schemas.openxmlformats.org/officeDocument/2006/docPropsVTypes"/>
</file>