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Performance</w:t>
      </w:r>
      <w:r>
        <w:t xml:space="preserve"> </w:t>
      </w:r>
      <w:r>
        <w:t xml:space="preserve">-</w:t>
      </w:r>
      <w:r>
        <w:t xml:space="preserve"> </w:t>
      </w:r>
      <w:r>
        <w:t xml:space="preserve">Bangladesh</w:t>
      </w:r>
      <w:r>
        <w:t xml:space="preserve"> </w:t>
      </w:r>
      <w:r>
        <w:t xml:space="preserve">Dhaka</w:t>
      </w:r>
    </w:p>
    <w:bookmarkStart w:id="28" w:name="X8b0113964726773c2e719f5c2fc477cb64ac354"/>
    <w:p>
      <w:pPr>
        <w:pStyle w:val="Heading1"/>
      </w:pPr>
      <w:r>
        <w:t xml:space="preserve">SALES REPORT: SCHOOL COUNSELOR PERFORMANCE IN DHAKA, BANGLADESH</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Educational Leadership Committee, Bangladesh Ministry of Education</w:t>
      </w:r>
    </w:p>
    <w:bookmarkStart w:id="20" w:name="i.-executive-summary"/>
    <w:p>
      <w:pPr>
        <w:pStyle w:val="Heading2"/>
      </w:pPr>
      <w:r>
        <w:t xml:space="preserve">I. Executive Summary</w:t>
      </w:r>
    </w:p>
    <w:p>
      <w:pPr>
        <w:pStyle w:val="FirstParagraph"/>
      </w:pPr>
      <w:r>
        <w:t xml:space="preserve">This Sales Report documents the performance metrics and strategic achievements of School Counselor services within Dhaka's educational ecosystem. As a critical component of student development in Bangladesh, our School Counselor initiatives have demonstrated significant growth in engagement and impact across 47 schools in Dhaka district. The report confirms a 32% increase in counselor-to-student ratios (from 1:250 to 1:180) within the fiscal year, directly contributing to improved academic retention rates and mental health support accessibility. This achievement positions our School Counselor program as a benchmark for educational transformation in Bangladesh Dhaka.</w:t>
      </w:r>
    </w:p>
    <w:bookmarkEnd w:id="20"/>
    <w:bookmarkStart w:id="21" w:name="X5cf77da48530fdfb41859ae7200d88242851c1f"/>
    <w:p>
      <w:pPr>
        <w:pStyle w:val="Heading2"/>
      </w:pPr>
      <w:r>
        <w:t xml:space="preserve">II. Market Context: School Counseling in Bangladesh Dhaka</w:t>
      </w:r>
    </w:p>
    <w:p>
      <w:pPr>
        <w:pStyle w:val="FirstParagraph"/>
      </w:pPr>
      <w:r>
        <w:t xml:space="preserve">In Bangladesh's rapidly urbanizing capital, Dhaka faces unprecedented educational challenges including overcrowded classrooms (averaging 50+ students per class), limited mental health resources, and socio-economic pressures affecting 78% of schoolchildren. The National Education Policy 2010 explicitly mandates school counseling services, yet implementation lagged at just 14% across Dhaka schools prior to our intervention. Our Sales Report confirms that this gap represents a critical market opportunity for School Counselor deployment – with over 300 private and government schools in Dhaka actively seeking certified counseling partnerships.</w:t>
      </w:r>
    </w:p>
    <w:bookmarkEnd w:id="21"/>
    <w:bookmarkStart w:id="22" w:name="Xc383428e6cb589a97d981b47c435abb26c71f1e"/>
    <w:p>
      <w:pPr>
        <w:pStyle w:val="Heading2"/>
      </w:pPr>
      <w:r>
        <w:t xml:space="preserve">III. Key Sales Metrics &amp; Performance Highlights</w:t>
      </w:r>
    </w:p>
    <w:p>
      <w:pPr>
        <w:pStyle w:val="FirstParagraph"/>
      </w:pPr>
      <w:r>
        <w:t xml:space="preserve">Performance Indicator</w:t>
      </w:r>
    </w:p>
    <w:p>
      <w:pPr>
        <w:pStyle w:val="BodyText"/>
      </w:pPr>
      <w:r>
        <w:t xml:space="preserve">FY 2022-23</w:t>
      </w:r>
    </w:p>
    <w:p>
      <w:pPr>
        <w:pStyle w:val="BodyText"/>
      </w:pPr>
      <w:r>
        <w:t xml:space="preserve">FY 2023-24 (Current)</w:t>
      </w:r>
    </w:p>
    <w:p>
      <w:pPr>
        <w:pStyle w:val="BodyText"/>
      </w:pPr>
      <w:r>
        <w:t xml:space="preserve">Change</w:t>
      </w:r>
    </w:p>
    <w:p>
      <w:pPr>
        <w:pStyle w:val="BodyText"/>
      </w:pPr>
      <w:r>
        <w:t xml:space="preserve">Number of Schools Secured in Dhaka</w:t>
      </w:r>
    </w:p>
    <w:p>
      <w:pPr>
        <w:pStyle w:val="BodyText"/>
      </w:pPr>
      <w:r>
        <w:t xml:space="preserve">18</w:t>
      </w:r>
    </w:p>
    <w:p>
      <w:pPr>
        <w:pStyle w:val="BodyText"/>
      </w:pPr>
      <w:r>
        <w:t xml:space="preserve">47</w:t>
      </w:r>
    </w:p>
    <w:p>
      <w:pPr>
        <w:pStyle w:val="BodyText"/>
      </w:pPr>
      <w:r>
        <w:t xml:space="preserve">+161%</w:t>
      </w:r>
    </w:p>
    <w:p>
      <w:pPr>
        <w:pStyle w:val="BodyText"/>
      </w:pPr>
      <w:r>
        <w:t xml:space="preserve">Counseling Sessions Conducted (Monthly)</w:t>
      </w:r>
    </w:p>
    <w:p>
      <w:pPr>
        <w:pStyle w:val="BodyText"/>
      </w:pPr>
      <w:r>
        <w:t xml:space="preserve">2,450</w:t>
      </w:r>
    </w:p>
    <w:p>
      <w:pPr>
        <w:pStyle w:val="BodyText"/>
      </w:pPr>
      <w:r>
        <w:t xml:space="preserve">The School Counselor sales team achieved a 92% retention rate with Dhaka schools – far exceeding the national average of 68%. Our primary sales driver was the "Dhaka Student Wellbeing Package," a tailored counseling curriculum addressing local challenges including exam stress (reported by 63% of students), family financial pressures (47%), and digital safety concerns. This package secured contracts with all 12 Dhaka metropolitan school clusters, representing 89% of our total Bangladesh sales pipeline.</w:t>
      </w:r>
    </w:p>
    <w:bookmarkEnd w:id="22"/>
    <w:bookmarkStart w:id="23" w:name="X9fff009a182506295ff55dd0d411a47b291acd2"/>
    <w:p>
      <w:pPr>
        <w:pStyle w:val="Heading2"/>
      </w:pPr>
      <w:r>
        <w:t xml:space="preserve">IV. Strategic Sales Approach in Bangladesh Dhaka</w:t>
      </w:r>
    </w:p>
    <w:p>
      <w:pPr>
        <w:pStyle w:val="FirstParagraph"/>
      </w:pPr>
      <w:r>
        <w:t xml:space="preserve">Our School Counselor sales strategy integrated cultural intelligence with data-driven outreach, critical for success in Bangladesh's education sector:</w:t>
      </w:r>
    </w:p>
    <w:p>
      <w:pPr>
        <w:numPr>
          <w:ilvl w:val="0"/>
          <w:numId w:val="1001"/>
        </w:numPr>
        <w:pStyle w:val="Compact"/>
      </w:pPr>
      <w:r>
        <w:rPr>
          <w:bCs/>
          <w:b/>
        </w:rPr>
        <w:t xml:space="preserve">Stakeholder Alignment:</w:t>
      </w:r>
      <w:r>
        <w:t xml:space="preserve"> </w:t>
      </w:r>
      <w:r>
        <w:t xml:space="preserve">Conducted 38 stakeholder workshops with headteachers and parents' committees across Dhaka districts (Dhaka North, South, and Old Dhaka), addressing cultural concerns about mental health stigma through local community influencers.</w:t>
      </w:r>
    </w:p>
    <w:p>
      <w:pPr>
        <w:numPr>
          <w:ilvl w:val="0"/>
          <w:numId w:val="1001"/>
        </w:numPr>
        <w:pStyle w:val="Compact"/>
      </w:pPr>
      <w:r>
        <w:rPr>
          <w:bCs/>
          <w:b/>
        </w:rPr>
        <w:t xml:space="preserve">Localized Curriculum:</w:t>
      </w:r>
      <w:r>
        <w:t xml:space="preserve"> </w:t>
      </w:r>
      <w:r>
        <w:t xml:space="preserve">Developed counseling modules in Bengali with Dhaka-specific case studies (e.g., "Navigating University Entrance Exams in Dhaka's Competitive Environment"). This resonated with 94% of schools during sales presentations.</w:t>
      </w:r>
    </w:p>
    <w:p>
      <w:pPr>
        <w:numPr>
          <w:ilvl w:val="0"/>
          <w:numId w:val="1001"/>
        </w:numPr>
        <w:pStyle w:val="Compact"/>
      </w:pPr>
      <w:r>
        <w:rPr>
          <w:bCs/>
          <w:b/>
        </w:rPr>
        <w:t xml:space="preserve">Partnership Ecosystem:</w:t>
      </w:r>
      <w:r>
        <w:t xml:space="preserve"> </w:t>
      </w:r>
      <w:r>
        <w:t xml:space="preserve">Collaborated with Bangladesh National Counseling Association and Dhaka University Psychology Department to co-develop certification, adding credibility for sales pitches in Bangladesh's education market.</w:t>
      </w:r>
    </w:p>
    <w:bookmarkEnd w:id="23"/>
    <w:bookmarkStart w:id="24" w:name="v.-impact-metrics-beyond-sales-volume"/>
    <w:p>
      <w:pPr>
        <w:pStyle w:val="Heading2"/>
      </w:pPr>
      <w:r>
        <w:t xml:space="preserve">V. Impact Metrics: Beyond Sales Volume</w:t>
      </w:r>
    </w:p>
    <w:p>
      <w:pPr>
        <w:pStyle w:val="FirstParagraph"/>
      </w:pPr>
      <w:r>
        <w:t xml:space="preserve">The true value of our School Counselor program extends beyond contract numbers:</w:t>
      </w:r>
    </w:p>
    <w:p>
      <w:pPr>
        <w:numPr>
          <w:ilvl w:val="0"/>
          <w:numId w:val="1002"/>
        </w:numPr>
        <w:pStyle w:val="Compact"/>
      </w:pPr>
      <w:r>
        <w:rPr>
          <w:bCs/>
          <w:b/>
        </w:rPr>
        <w:t xml:space="preserve">Academic Improvement:</w:t>
      </w:r>
      <w:r>
        <w:t xml:space="preserve"> </w:t>
      </w:r>
      <w:r>
        <w:t xml:space="preserve">Partner schools reported 19% average reduction in student absenteeism within six months of counseling implementation.</w:t>
      </w:r>
    </w:p>
    <w:p>
      <w:pPr>
        <w:numPr>
          <w:ilvl w:val="0"/>
          <w:numId w:val="1002"/>
        </w:numPr>
        <w:pStyle w:val="Compact"/>
      </w:pPr>
      <w:r>
        <w:rPr>
          <w:bCs/>
          <w:b/>
        </w:rPr>
        <w:t xml:space="preserve">Mental Health Awareness:</w:t>
      </w:r>
      <w:r>
        <w:t xml:space="preserve"> </w:t>
      </w:r>
      <w:r>
        <w:t xml:space="preserve">87% of Dhaka schools implemented mandatory counselor-led workshops on anxiety management – a direct result of our sales-focused training sessions.</w:t>
      </w:r>
    </w:p>
    <w:p>
      <w:pPr>
        <w:numPr>
          <w:ilvl w:val="0"/>
          <w:numId w:val="1002"/>
        </w:numPr>
        <w:pStyle w:val="Compact"/>
      </w:pPr>
      <w:r>
        <w:rPr>
          <w:bCs/>
          <w:b/>
        </w:rPr>
        <w:t xml:space="preserve">Parental Engagement:</w:t>
      </w:r>
      <w:r>
        <w:t xml:space="preserve"> </w:t>
      </w:r>
      <w:r>
        <w:t xml:space="preserve">Sales initiatives included "Counselor-Parent Connect" events, increasing parental participation in student support by 65% across Dhaka schools.</w:t>
      </w:r>
    </w:p>
    <w:bookmarkEnd w:id="24"/>
    <w:bookmarkStart w:id="25" w:name="X181492609aca0271d73e57a3c52cf2c75295daa"/>
    <w:p>
      <w:pPr>
        <w:pStyle w:val="Heading2"/>
      </w:pPr>
      <w:r>
        <w:t xml:space="preserve">VI. Challenges &amp; Adaptive Solutions (Dhaka Context)</w:t>
      </w:r>
    </w:p>
    <w:p>
      <w:pPr>
        <w:pStyle w:val="FirstParagraph"/>
      </w:pPr>
      <w:r>
        <w:t xml:space="preserve">Our sales team encountered unique challenges in Bangladesh Dhaka that required agile solutions:</w:t>
      </w:r>
    </w:p>
    <w:p>
      <w:pPr>
        <w:numPr>
          <w:ilvl w:val="0"/>
          <w:numId w:val="1003"/>
        </w:numPr>
        <w:pStyle w:val="Compact"/>
      </w:pPr>
      <w:r>
        <w:rPr>
          <w:bCs/>
          <w:b/>
        </w:rPr>
        <w:t xml:space="preserve">Resource Constraints:</w:t>
      </w:r>
      <w:r>
        <w:t xml:space="preserve"> </w:t>
      </w:r>
      <w:r>
        <w:t xml:space="preserve">Many Dhaka schools lacked dedicated counseling spaces. *Solution:* Implemented mobile counseling units using specially adapted school buses, enabling "counseling on wheels" across 23 high-need neighborhoods.</w:t>
      </w:r>
    </w:p>
    <w:p>
      <w:pPr>
        <w:numPr>
          <w:ilvl w:val="0"/>
          <w:numId w:val="1003"/>
        </w:numPr>
        <w:pStyle w:val="Compact"/>
      </w:pPr>
      <w:r>
        <w:rPr>
          <w:bCs/>
          <w:b/>
        </w:rPr>
        <w:t xml:space="preserve">Cultural Misconceptions:</w:t>
      </w:r>
      <w:r>
        <w:t xml:space="preserve"> </w:t>
      </w:r>
      <w:r>
        <w:t xml:space="preserve">Initial resistance due to confusion between counseling and religious guidance. *Solution:* Co-developed culturally sensitive materials with Islamic University Dhaka scholars, emphasizing counseling as complementary to spiritual well-being.</w:t>
      </w:r>
    </w:p>
    <w:p>
      <w:pPr>
        <w:numPr>
          <w:ilvl w:val="0"/>
          <w:numId w:val="1003"/>
        </w:numPr>
        <w:pStyle w:val="Compact"/>
      </w:pPr>
      <w:r>
        <w:rPr>
          <w:bCs/>
          <w:b/>
        </w:rPr>
        <w:t xml:space="preserve">Logistical Hurdles:</w:t>
      </w:r>
      <w:r>
        <w:t xml:space="preserve"> </w:t>
      </w:r>
      <w:r>
        <w:t xml:space="preserve">Dhaka's traffic congestion delayed counselor travel. *Solution:* Partnered with Pathao (Bangladeshi ride-hailing app) for last-mile connectivity, reducing on-time arrival incidents by 78%.</w:t>
      </w:r>
    </w:p>
    <w:bookmarkEnd w:id="25"/>
    <w:bookmarkStart w:id="26" w:name="X4233a56b50f2191c32db1ae18b25e68c223629f"/>
    <w:p>
      <w:pPr>
        <w:pStyle w:val="Heading2"/>
      </w:pPr>
      <w:r>
        <w:t xml:space="preserve">VII. Future Sales Strategy: Scaling in Bangladesh Dhaka</w:t>
      </w:r>
    </w:p>
    <w:p>
      <w:pPr>
        <w:pStyle w:val="FirstParagraph"/>
      </w:pPr>
      <w:r>
        <w:t xml:space="preserve">Based on current success, we recommend the following growth initiatives for the School Counselor program in Dhaka:</w:t>
      </w:r>
    </w:p>
    <w:p>
      <w:pPr>
        <w:numPr>
          <w:ilvl w:val="0"/>
          <w:numId w:val="1004"/>
        </w:numPr>
        <w:pStyle w:val="Compact"/>
      </w:pPr>
      <w:r>
        <w:rPr>
          <w:bCs/>
          <w:b/>
        </w:rPr>
        <w:t xml:space="preserve">Expand to 75+ Schools:</w:t>
      </w:r>
      <w:r>
        <w:t xml:space="preserve"> </w:t>
      </w:r>
      <w:r>
        <w:t xml:space="preserve">Target underserved areas (Gulshan-1, Khilgaon) where counselor access remains below 1:300 ratio.</w:t>
      </w:r>
    </w:p>
    <w:p>
      <w:pPr>
        <w:numPr>
          <w:ilvl w:val="0"/>
          <w:numId w:val="1004"/>
        </w:numPr>
        <w:pStyle w:val="Compact"/>
      </w:pPr>
      <w:r>
        <w:rPr>
          <w:bCs/>
          <w:b/>
        </w:rPr>
        <w:t xml:space="preserve">Digital Sales Platform:</w:t>
      </w:r>
      <w:r>
        <w:t xml:space="preserve"> </w:t>
      </w:r>
      <w:r>
        <w:t xml:space="preserve">Launch "Dhaka School Counselor Connect" app for appointment booking and parent feedback, addressing Dhaka's high smartphone penetration (68% among urban households).</w:t>
      </w:r>
    </w:p>
    <w:p>
      <w:pPr>
        <w:numPr>
          <w:ilvl w:val="0"/>
          <w:numId w:val="1004"/>
        </w:numPr>
        <w:pStyle w:val="Compact"/>
      </w:pPr>
      <w:r>
        <w:rPr>
          <w:bCs/>
          <w:b/>
        </w:rPr>
        <w:t xml:space="preserve">Government Partnership:</w:t>
      </w:r>
      <w:r>
        <w:t xml:space="preserve"> </w:t>
      </w:r>
      <w:r>
        <w:t xml:space="preserve">Negotiate inclusion in Bangladesh's National Education Quality Enhancement Project to secure sustainable funding at district level.</w:t>
      </w:r>
    </w:p>
    <w:bookmarkEnd w:id="26"/>
    <w:bookmarkStart w:id="27" w:name="Xcd954fd2a943c3018fb61d09ee0a7bdfa7aed2e"/>
    <w:p>
      <w:pPr>
        <w:pStyle w:val="Heading2"/>
      </w:pPr>
      <w:r>
        <w:t xml:space="preserve">VIII. Conclusion: The Strategic Imperative</w:t>
      </w:r>
    </w:p>
    <w:p>
      <w:pPr>
        <w:pStyle w:val="FirstParagraph"/>
      </w:pPr>
      <w:r>
        <w:t xml:space="preserve">This Sales Report unequivocally demonstrates that School Counselor services are not merely an educational add-on but a critical investment in Bangladesh Dhaka's human capital development. Our performance metrics reflect a 158% return on sales investment through reduced student dropouts and improved academic outcomes – directly supporting Bangladesh's Vision 2041 goals. As the most dynamic market for educational innovation in South Asia, Dhaka represents the proving ground for scalable counseling models across Bangladesh. We project that extending our School Counselor reach to 90% of Dhaka schools within three years will prevent an estimated 8,500 annual student dropouts while generating $1.2M in long-term cost savings for the education system.</w:t>
      </w:r>
    </w:p>
    <w:p>
      <w:pPr>
        <w:pStyle w:val="BodyText"/>
      </w:pPr>
      <w:r>
        <w:t xml:space="preserve">As we advance this critical mission, we reaffirm that the success of our School Counselor program in Bangladesh Dhaka serves as a blueprint for educational transformation throughout Southeast Asia – where student wellbeing is increasingly recognized as inseparable from academic excellence. The data is clear: When schools invest in counseling, Dhaka's youth thrive.</w:t>
      </w:r>
    </w:p>
    <w:p>
      <w:pPr>
        <w:pStyle w:val="BodyText"/>
      </w:pPr>
      <w:r>
        <w:rPr>
          <w:bCs/>
          <w:b/>
        </w:rPr>
        <w:t xml:space="preserve">Prepared By:</w:t>
      </w:r>
      <w:r>
        <w:t xml:space="preserve"> </w:t>
      </w:r>
      <w:r>
        <w:t xml:space="preserve">National School Counseling Development Unit |</w:t>
      </w:r>
      <w:r>
        <w:t xml:space="preserve"> </w:t>
      </w:r>
      <w:r>
        <w:rPr>
          <w:bCs/>
          <w:b/>
        </w:rPr>
        <w:t xml:space="preserve">Contact:</w:t>
      </w:r>
      <w:r>
        <w:t xml:space="preserve"> </w:t>
      </w:r>
      <w:r>
        <w:t xml:space="preserve">dhaka.counseling@education.gov.bd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Performance - Bangladesh Dhaka</dc:title>
  <dc:creator/>
  <dc:language>en</dc:language>
  <cp:keywords/>
  <dcterms:created xsi:type="dcterms:W3CDTF">2026-07-24T05:49:47Z</dcterms:created>
  <dcterms:modified xsi:type="dcterms:W3CDTF">2026-07-24T05:49:47Z</dcterms:modified>
</cp:coreProperties>
</file>

<file path=docProps/custom.xml><?xml version="1.0" encoding="utf-8"?>
<Properties xmlns="http://schemas.openxmlformats.org/officeDocument/2006/custom-properties" xmlns:vt="http://schemas.openxmlformats.org/officeDocument/2006/docPropsVTypes"/>
</file>