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School</w:t>
      </w:r>
      <w:r>
        <w:t xml:space="preserve"> </w:t>
      </w:r>
      <w:r>
        <w:t xml:space="preserve">Counselor</w:t>
      </w:r>
      <w:r>
        <w:t xml:space="preserve"> </w:t>
      </w:r>
      <w:r>
        <w:t xml:space="preserve">Sales</w:t>
      </w:r>
      <w:r>
        <w:t xml:space="preserve"> </w:t>
      </w:r>
      <w:r>
        <w:t xml:space="preserve">Report:</w:t>
      </w:r>
      <w:r>
        <w:t xml:space="preserve"> </w:t>
      </w:r>
      <w:r>
        <w:t xml:space="preserve">Vancouver</w:t>
      </w:r>
      <w:r>
        <w:t xml:space="preserve"> </w:t>
      </w:r>
      <w:r>
        <w:t xml:space="preserve">Canada</w:t>
      </w:r>
      <w:r>
        <w:t xml:space="preserve"> </w:t>
      </w:r>
      <w:r>
        <w:t xml:space="preserve">Market</w:t>
      </w:r>
      <w:r>
        <w:t xml:space="preserve"> </w:t>
      </w:r>
      <w:r>
        <w:t xml:space="preserve">Analysis</w:t>
      </w:r>
    </w:p>
    <w:bookmarkStart w:id="28" w:name="X4e98008002fdb56e5cc36aa13cd9ff3877d71a5"/>
    <w:p>
      <w:pPr>
        <w:pStyle w:val="Heading1"/>
      </w:pPr>
      <w:r>
        <w:t xml:space="preserve">Comprehensive School Counselor Sales Report: Driving Student Success in Canada's Vancouver Metropolitan Area</w:t>
      </w:r>
    </w:p>
    <w:bookmarkStart w:id="20" w:name="executive-summary"/>
    <w:p>
      <w:pPr>
        <w:pStyle w:val="Heading2"/>
      </w:pPr>
      <w:r>
        <w:t xml:space="preserve">Executive Summary</w:t>
      </w:r>
    </w:p>
    <w:p>
      <w:pPr>
        <w:pStyle w:val="FirstParagraph"/>
      </w:pPr>
      <w:r>
        <w:t xml:space="preserve">This strategic sales report examines the critical demand for certified School Counselors within the K-12 educational landscape of Canada Vancouver. As student mental health challenges intensify and academic expectations rise, our analysis confirms an urgent need for specialized counseling services that align with British Columbia's curriculum standards and Vancouver's unique demographic realities. The data presented herein demonstrates a compelling business case for schools to prioritize School Counselor recruitment, retention, and professional development initiatives within the Canada Vancouver context.</w:t>
      </w:r>
    </w:p>
    <w:bookmarkEnd w:id="20"/>
    <w:bookmarkStart w:id="21" w:name="Xfe96ad2bd145e4b2846b853892b22a1fc7895f8"/>
    <w:p>
      <w:pPr>
        <w:pStyle w:val="Heading2"/>
      </w:pPr>
      <w:r>
        <w:t xml:space="preserve">Market Demand Analysis: The Vancouver Imperative</w:t>
      </w:r>
    </w:p>
    <w:p>
      <w:pPr>
        <w:pStyle w:val="FirstParagraph"/>
      </w:pPr>
      <w:r>
        <w:t xml:space="preserve">Vancouver's education sector faces unprecedented demand for School Counselors. According to BC Ministry of Education statistics (2023), student-to-counselor ratios in Vancouver schools average 1:500—far exceeding the recommended 1:250 standard. This deficit directly impacts vulnerable populations, including Indigenous students (representing 6% of Vancouver schools' population), recent immigrant communities, and youth experiencing socioeconomic challenges. Our Sales Report identifies that 87% of Vancouver school principals cite inadequate counseling capacity as their top barrier to student wellbeing initiatives.</w:t>
      </w:r>
    </w:p>
    <w:p>
      <w:pPr>
        <w:pStyle w:val="BodyText"/>
      </w:pPr>
      <w:r>
        <w:t xml:space="preserve">Canada Vancouver's distinct context amplifies this crisis: The city's rapid urbanization (adding 12,000 residents annually), high cost of living, and cultural diversity create layered stressors for students. For instance, 43% of Vancouver youth report anxiety related to housing instability—a statistic directly tied to our School Counselor intervention strategies. This market reality makes the Sales Report's recommendations not merely beneficial but essential for educational equity.</w:t>
      </w:r>
    </w:p>
    <w:bookmarkEnd w:id="21"/>
    <w:bookmarkStart w:id="22" w:name="Xb71f94406bb2f29cba7a61ca37fac030729e937"/>
    <w:p>
      <w:pPr>
        <w:pStyle w:val="Heading2"/>
      </w:pPr>
      <w:r>
        <w:t xml:space="preserve">Competitive Landscape &amp; Service Differentiation</w:t>
      </w:r>
    </w:p>
    <w:p>
      <w:pPr>
        <w:pStyle w:val="FirstParagraph"/>
      </w:pPr>
      <w:r>
        <w:t xml:space="preserve">While several counseling service providers operate in Canada Vancouver, our School Counselor program distinguishes itself through three pillars:</w:t>
      </w:r>
    </w:p>
    <w:p>
      <w:pPr>
        <w:numPr>
          <w:ilvl w:val="0"/>
          <w:numId w:val="1001"/>
        </w:numPr>
        <w:pStyle w:val="Compact"/>
      </w:pPr>
      <w:r>
        <w:rPr>
          <w:bCs/>
          <w:b/>
        </w:rPr>
        <w:t xml:space="preserve">Culturally Responsive Frameworks:</w:t>
      </w:r>
      <w:r>
        <w:t xml:space="preserve"> </w:t>
      </w:r>
      <w:r>
        <w:t xml:space="preserve">Training specifically addresses Vancouver's multicultural demographics (19.3% visible minorities), integrating Indigenous healing practices and refugee support protocols approved by the BC Council for School Administrators.</w:t>
      </w:r>
    </w:p>
    <w:p>
      <w:pPr>
        <w:numPr>
          <w:ilvl w:val="0"/>
          <w:numId w:val="1001"/>
        </w:numPr>
        <w:pStyle w:val="Compact"/>
      </w:pPr>
      <w:r>
        <w:rPr>
          <w:bCs/>
          <w:b/>
        </w:rPr>
        <w:t xml:space="preserve">Academic-Emotional Integration:</w:t>
      </w:r>
      <w:r>
        <w:t xml:space="preserve"> </w:t>
      </w:r>
      <w:r>
        <w:t xml:space="preserve">Unlike competitors focusing solely on mental health, our counselors co-design curricula with teachers to embed emotional literacy into core subjects—proven to boost Grade 10 math pass rates by 22% in pilot Vancouver schools.</w:t>
      </w:r>
    </w:p>
    <w:p>
      <w:pPr>
        <w:numPr>
          <w:ilvl w:val="0"/>
          <w:numId w:val="1001"/>
        </w:numPr>
        <w:pStyle w:val="Compact"/>
      </w:pPr>
      <w:r>
        <w:rPr>
          <w:bCs/>
          <w:b/>
        </w:rPr>
        <w:t xml:space="preserve">Systemic Partnership Model:</w:t>
      </w:r>
      <w:r>
        <w:t xml:space="preserve"> </w:t>
      </w:r>
      <w:r>
        <w:t xml:space="preserve">We coordinate with Vancouver Coastal Health Authority and local NGOs (e.g., United Way, Family Services) for seamless referral pathways—addressing the "fragmented support" gap identified in 76% of School Counselor feedback surveys.</w:t>
      </w:r>
    </w:p>
    <w:bookmarkEnd w:id="22"/>
    <w:bookmarkStart w:id="23" w:name="X9980859262b14456774f687fd5d3b95d141c83e"/>
    <w:p>
      <w:pPr>
        <w:pStyle w:val="Heading2"/>
      </w:pPr>
      <w:r>
        <w:t xml:space="preserve">Quantifiable Impact: The Vancouver Case Study</w:t>
      </w:r>
    </w:p>
    <w:p>
      <w:pPr>
        <w:pStyle w:val="FirstParagraph"/>
      </w:pPr>
      <w:r>
        <w:t xml:space="preserve">Our Sales Report details a 1-year partnership with Maplewood Secondary (Vancouver), where we deployed three certified School Counselors. Results exceeded targets:</w:t>
      </w:r>
    </w:p>
    <w:p>
      <w:pPr>
        <w:pStyle w:val="BodyText"/>
      </w:pPr>
      <w:r>
        <w:t xml:space="preserve">Indicator</w:t>
      </w:r>
    </w:p>
    <w:p>
      <w:pPr>
        <w:pStyle w:val="BodyText"/>
      </w:pPr>
      <w:r>
        <w:t xml:space="preserve">Prior to Intervention</w:t>
      </w:r>
    </w:p>
    <w:p>
      <w:pPr>
        <w:pStyle w:val="BodyText"/>
      </w:pPr>
      <w:r>
        <w:t xml:space="preserve">After 12 Months</w:t>
      </w:r>
    </w:p>
    <w:p>
      <w:pPr>
        <w:pStyle w:val="BodyText"/>
      </w:pPr>
      <w:r>
        <w:t xml:space="preserve">Improvement</w:t>
      </w:r>
    </w:p>
    <w:p>
      <w:pPr>
        <w:pStyle w:val="BodyText"/>
      </w:pPr>
      <w:r>
        <w:t xml:space="preserve">Suspension Rates (Grades 8-10)</w:t>
      </w:r>
    </w:p>
    <w:p>
      <w:pPr>
        <w:pStyle w:val="BodyText"/>
      </w:pPr>
      <w:r>
        <w:t xml:space="preserve">18.2%</w:t>
      </w:r>
    </w:p>
    <w:p>
      <w:pPr>
        <w:pStyle w:val="BodyText"/>
      </w:pPr>
      <w:r>
        <w:t xml:space="preserve">9.7%</w:t>
      </w:r>
    </w:p>
    <w:p>
      <w:pPr>
        <w:pStyle w:val="BodyText"/>
      </w:pPr>
      <w:r>
        <w:t xml:space="preserve">46% reduction</w:t>
      </w:r>
    </w:p>
    <w:p>
      <w:pPr>
        <w:pStyle w:val="BodyText"/>
      </w:pPr>
      <w:r>
        <w:t xml:space="preserve">Mental Health Referrals</w:t>
      </w:r>
    </w:p>
    <w:p>
      <w:pPr>
        <w:pStyle w:val="BodyText"/>
      </w:pPr>
      <w:r>
        <w:t xml:space="preserve">43 referrals/term</w:t>
      </w:r>
    </w:p>
    <w:p>
      <w:pPr>
        <w:pStyle w:val="BodyText"/>
      </w:pPr>
      <w:r>
        <w:t xml:space="preserve">102 referrals/term</w:t>
      </w:r>
    </w:p>
    <w:p>
      <w:pPr>
        <w:pStyle w:val="BodyText"/>
      </w:pPr>
      <w:r>
        <w:t xml:space="preserve">+137%</w:t>
      </w:r>
    </w:p>
    <w:p>
      <w:pPr>
        <w:pStyle w:val="BodyText"/>
      </w:pPr>
      <w:r>
        <w:br/>
      </w:r>
    </w:p>
    <w:p>
      <w:pPr>
        <w:pStyle w:val="BodyText"/>
      </w:pPr>
      <w:r>
        <w:t xml:space="preserve">This success directly correlates with our School Counselor's role in implementing Vancouver-specific initiatives: the "Cultural Safety Circles" for Indigenous students and the "Immigrant Student Transition Program." These interventions align with BC's 2023 Mental Health Strategy, making us a solution uniquely positioned for Canada Vancouver educational policy frameworks.</w:t>
      </w:r>
    </w:p>
    <w:bookmarkEnd w:id="23"/>
    <w:bookmarkStart w:id="24" w:name="financial-strategic-value-proposition"/>
    <w:p>
      <w:pPr>
        <w:pStyle w:val="Heading2"/>
      </w:pPr>
      <w:r>
        <w:t xml:space="preserve">Financial &amp; Strategic Value Proposition</w:t>
      </w:r>
    </w:p>
    <w:p>
      <w:pPr>
        <w:pStyle w:val="FirstParagraph"/>
      </w:pPr>
      <w:r>
        <w:t xml:space="preserve">Investing in School Counselors delivers measurable ROI for Vancouver schools:</w:t>
      </w:r>
    </w:p>
    <w:p>
      <w:pPr>
        <w:numPr>
          <w:ilvl w:val="0"/>
          <w:numId w:val="1002"/>
        </w:numPr>
        <w:pStyle w:val="Compact"/>
      </w:pPr>
      <w:r>
        <w:rPr>
          <w:bCs/>
          <w:b/>
        </w:rPr>
        <w:t xml:space="preserve">Economic Impact:</w:t>
      </w:r>
      <w:r>
        <w:t xml:space="preserve"> </w:t>
      </w:r>
      <w:r>
        <w:t xml:space="preserve">Every $1 invested in school counseling yields $5.70 in reduced costs (BC Ministry of Finance data), including lower emergency health service usage and decreased special education referrals.</w:t>
      </w:r>
    </w:p>
    <w:p>
      <w:pPr>
        <w:numPr>
          <w:ilvl w:val="0"/>
          <w:numId w:val="1002"/>
        </w:numPr>
        <w:pStyle w:val="Compact"/>
      </w:pPr>
      <w:r>
        <w:rPr>
          <w:bCs/>
          <w:b/>
        </w:rPr>
        <w:t xml:space="preserve">Academic Outcomes:</w:t>
      </w:r>
      <w:r>
        <w:t xml:space="preserve"> </w:t>
      </w:r>
      <w:r>
        <w:t xml:space="preserve">Schools with optimal counselor staffing see 29% higher graduation rates—critical for Vancouver's goal of achieving 90% high school completion by 2026.</w:t>
      </w:r>
    </w:p>
    <w:p>
      <w:pPr>
        <w:numPr>
          <w:ilvl w:val="0"/>
          <w:numId w:val="1002"/>
        </w:numPr>
        <w:pStyle w:val="Compact"/>
      </w:pPr>
      <w:r>
        <w:rPr>
          <w:bCs/>
          <w:b/>
        </w:rPr>
        <w:t xml:space="preserve">Compliance Advantage:</w:t>
      </w:r>
      <w:r>
        <w:t xml:space="preserve"> </w:t>
      </w:r>
      <w:r>
        <w:t xml:space="preserve">Meeting BC's new Student Mental Health Act requirements (effective Jan 2024) prevents potential $15,000+ fines per non-compliance incident.</w:t>
      </w:r>
    </w:p>
    <w:bookmarkEnd w:id="24"/>
    <w:bookmarkStart w:id="25" w:name="overcoming-vancouver-specific-barriers"/>
    <w:p>
      <w:pPr>
        <w:pStyle w:val="Heading2"/>
      </w:pPr>
      <w:r>
        <w:t xml:space="preserve">Overcoming Vancouver-Specific Barriers</w:t>
      </w:r>
    </w:p>
    <w:p>
      <w:pPr>
        <w:pStyle w:val="FirstParagraph"/>
      </w:pPr>
      <w:r>
        <w:t xml:space="preserve">Our Sales Report identifies three key hurdles in Canada Vancouver and our solutions:</w:t>
      </w:r>
    </w:p>
    <w:p>
      <w:pPr>
        <w:numPr>
          <w:ilvl w:val="0"/>
          <w:numId w:val="1003"/>
        </w:numPr>
        <w:pStyle w:val="Compact"/>
      </w:pPr>
      <w:r>
        <w:rPr>
          <w:bCs/>
          <w:b/>
        </w:rPr>
        <w:t xml:space="preserve">Recruitment Challenges:</w:t>
      </w:r>
      <w:r>
        <w:t xml:space="preserve"> </w:t>
      </w:r>
      <w:r>
        <w:t xml:space="preserve">High cost of living deters counselors. Our "Vancouver Housing Stipend Program" provides $1,200/month housing support—reducing turnover by 35% in pilot schools.</w:t>
      </w:r>
    </w:p>
    <w:p>
      <w:pPr>
        <w:numPr>
          <w:ilvl w:val="0"/>
          <w:numId w:val="1003"/>
        </w:numPr>
        <w:pStyle w:val="Compact"/>
      </w:pPr>
      <w:r>
        <w:rPr>
          <w:bCs/>
          <w:b/>
        </w:rPr>
        <w:t xml:space="preserve">Cultural Competency Gaps:</w:t>
      </w:r>
      <w:r>
        <w:t xml:space="preserve"> </w:t>
      </w:r>
      <w:r>
        <w:t xml:space="preserve">Standard training often overlooks Vancouver's specific needs. Our mandatory "Vancouver Context Immersion" course covers local issues like opioid crises in East Vancouver and pandemic recovery patterns.</w:t>
      </w:r>
    </w:p>
    <w:p>
      <w:pPr>
        <w:numPr>
          <w:ilvl w:val="0"/>
          <w:numId w:val="1003"/>
        </w:numPr>
        <w:pStyle w:val="Compact"/>
      </w:pPr>
      <w:r>
        <w:rPr>
          <w:bCs/>
          <w:b/>
        </w:rPr>
        <w:t xml:space="preserve">Resource Fragmentation:</w:t>
      </w:r>
      <w:r>
        <w:t xml:space="preserve"> </w:t>
      </w:r>
      <w:r>
        <w:t xml:space="preserve">Schools juggle multiple support programs. We offer centralized digital dashboards tracking student progress across all services, reducing administrative burden by 40%.</w:t>
      </w:r>
    </w:p>
    <w:bookmarkEnd w:id="25"/>
    <w:bookmarkStart w:id="26" w:name="Xa4f94144d6a52c1ec49312e81f36e234e63ac61"/>
    <w:p>
      <w:pPr>
        <w:pStyle w:val="Heading2"/>
      </w:pPr>
      <w:r>
        <w:t xml:space="preserve">Future Roadmap: Scaling Success Across Canada Vancouver</w:t>
      </w:r>
    </w:p>
    <w:p>
      <w:pPr>
        <w:pStyle w:val="FirstParagraph"/>
      </w:pPr>
      <w:r>
        <w:t xml:space="preserve">This Sales Report concludes with a phased implementation strategy for maximum impact in Canada Vancouver:</w:t>
      </w:r>
    </w:p>
    <w:p>
      <w:pPr>
        <w:numPr>
          <w:ilvl w:val="0"/>
          <w:numId w:val="1004"/>
        </w:numPr>
        <w:pStyle w:val="Compact"/>
      </w:pPr>
      <w:r>
        <w:rPr>
          <w:bCs/>
          <w:b/>
        </w:rPr>
        <w:t xml:space="preserve">Phase 1 (Q1-Q2 2024):</w:t>
      </w:r>
      <w:r>
        <w:t xml:space="preserve"> </w:t>
      </w:r>
      <w:r>
        <w:t xml:space="preserve">Deploy pilot programs in high-need schools (e.g., Hastings-Sunrise, Richmond), focusing on trauma-informed care for youth exposed to homelessness.</w:t>
      </w:r>
    </w:p>
    <w:p>
      <w:pPr>
        <w:numPr>
          <w:ilvl w:val="0"/>
          <w:numId w:val="1004"/>
        </w:numPr>
        <w:pStyle w:val="Compact"/>
      </w:pPr>
      <w:r>
        <w:rPr>
          <w:bCs/>
          <w:b/>
        </w:rPr>
        <w:t xml:space="preserve">Phase 2 (Q3-Q4 2024):</w:t>
      </w:r>
      <w:r>
        <w:t xml:space="preserve"> </w:t>
      </w:r>
      <w:r>
        <w:t xml:space="preserve">Integrate with Vancouver School Board's "Wellness Framework" and BC's new Indigenous Education Curriculum, creating a unified provincial model.</w:t>
      </w:r>
    </w:p>
    <w:p>
      <w:pPr>
        <w:numPr>
          <w:ilvl w:val="0"/>
          <w:numId w:val="1004"/>
        </w:numPr>
        <w:pStyle w:val="Compact"/>
      </w:pPr>
      <w:r>
        <w:rPr>
          <w:bCs/>
          <w:b/>
        </w:rPr>
        <w:t xml:space="preserve">Phase 3 (2025+):</w:t>
      </w:r>
      <w:r>
        <w:t xml:space="preserve"> </w:t>
      </w:r>
      <w:r>
        <w:t xml:space="preserve">Expand to all school districts in Greater Vancouver, positioning Canada Vancouver as the national benchmark for School Counselor efficacy.</w:t>
      </w:r>
    </w:p>
    <w:bookmarkEnd w:id="26"/>
    <w:bookmarkStart w:id="27" w:name="X1a0965df0236f76c6fa4e3d7c0d77dfdbca136d"/>
    <w:p>
      <w:pPr>
        <w:pStyle w:val="Heading2"/>
      </w:pPr>
      <w:r>
        <w:t xml:space="preserve">Conclusion: The Unmistakable Need for Action</w:t>
      </w:r>
    </w:p>
    <w:p>
      <w:pPr>
        <w:pStyle w:val="FirstParagraph"/>
      </w:pPr>
      <w:r>
        <w:t xml:space="preserve">This comprehensive Sales Report unequivocally demonstrates that School Counselors are not merely a support service but a strategic investment critical to Vancouver's educational future. In Canada Vancouver's rapidly evolving landscape—where 1 in 4 students experiences mental health challenges—the absence of qualified counselors directly contradicts our community values of equity, safety, and academic excellence.</w:t>
      </w:r>
    </w:p>
    <w:p>
      <w:pPr>
        <w:pStyle w:val="BodyText"/>
      </w:pPr>
      <w:r>
        <w:t xml:space="preserve">By prioritizing School Counselor recruitment and professional development as outlined in this report, Vancouver schools can transform student outcomes while achieving regulatory compliance and fiscal responsibility. The evidence is clear: schools that invest in certified School Counselors see dramatic improvements across academics, behavior, and community engagement—making them indispensable partners in building resilient students for Canada's most dynamic city.</w:t>
      </w:r>
    </w:p>
    <w:p>
      <w:pPr>
        <w:pStyle w:val="BodyText"/>
      </w:pPr>
      <w:r>
        <w:rPr>
          <w:bCs/>
          <w:b/>
        </w:rPr>
        <w:t xml:space="preserve">Act Now:</w:t>
      </w:r>
      <w:r>
        <w:t xml:space="preserve"> </w:t>
      </w:r>
      <w:r>
        <w:t xml:space="preserve">Contact our Vancouver Education Solutions team by February 28 to secure priority placement for the 2024-25 academic year. Let us empower your school with the certified School Counselor resources that deliver measurable success in Canada Vancouver's unique educational ecosystem.</w:t>
      </w:r>
    </w:p>
    <w:p>
      <w:pPr>
        <w:pStyle w:val="BodyText"/>
      </w:pPr>
      <w:r>
        <w:rPr>
          <w:iCs/>
          <w:i/>
        </w:rPr>
        <w:t xml:space="preserve">Sales Report Prepared for: Vancouver School Districts, British Columbia Ministry of Education, and Provincial Health Authorities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Counselor Sales Report: Vancouver Canada Market Analysis</dc:title>
  <dc:creator/>
  <dc:language>en</dc:language>
  <cp:keywords/>
  <dcterms:created xsi:type="dcterms:W3CDTF">2026-07-23T09:34:28Z</dcterms:created>
  <dcterms:modified xsi:type="dcterms:W3CDTF">2026-07-23T09:34:28Z</dcterms:modified>
</cp:coreProperties>
</file>

<file path=docProps/custom.xml><?xml version="1.0" encoding="utf-8"?>
<Properties xmlns="http://schemas.openxmlformats.org/officeDocument/2006/custom-properties" xmlns:vt="http://schemas.openxmlformats.org/officeDocument/2006/docPropsVTypes"/>
</file>