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e27ceb554f1f459a01db6e993cf5577913491cc"/>
    <w:p>
      <w:pPr>
        <w:pStyle w:val="Heading1"/>
      </w:pPr>
      <w:r>
        <w:t xml:space="preserve">Sales Report: School Counselor Services in Chile Santiago Market Analysis &amp; Performance</w:t>
      </w:r>
    </w:p>
    <w:bookmarkStart w:id="20" w:name="executive-summary"/>
    <w:p>
      <w:pPr>
        <w:pStyle w:val="Heading2"/>
      </w:pPr>
      <w:r>
        <w:t xml:space="preserve">Executive Summary</w:t>
      </w:r>
    </w:p>
    <w:p>
      <w:pPr>
        <w:pStyle w:val="FirstParagraph"/>
      </w:pPr>
      <w:r>
        <w:t xml:space="preserve">This comprehensive Sales Report evaluates the performance and market dynamics of School Counselor services across educational institutions in Chile Santiago. As a critical component of holistic student development, school counseling has emerged as a high-demand service category in our region. The report details sales metrics, client acquisition strategies, competitive landscape analysis, and strategic recommendations for 2023-2024. Our focus on Chile Santiago reveals exceptional growth potential with an 18% year-over-year increase in demand for certified School Counselors across public and private institutions.</w:t>
      </w:r>
    </w:p>
    <w:bookmarkEnd w:id="20"/>
    <w:bookmarkStart w:id="21" w:name="X6a77bd068caf83f1f846b8c4a8f5f0120c2b67f"/>
    <w:p>
      <w:pPr>
        <w:pStyle w:val="Heading2"/>
      </w:pPr>
      <w:r>
        <w:t xml:space="preserve">Market Context: Chile Santiago Educational Landscape</w:t>
      </w:r>
    </w:p>
    <w:p>
      <w:pPr>
        <w:pStyle w:val="FirstParagraph"/>
      </w:pPr>
      <w:r>
        <w:t xml:space="preserve">Chile Santiago represents the epicenter of educational innovation in Latin America, housing over 1,200 schools with approximately 850,000 students. The Ministry of Education's recent "Comprehensive Wellbeing Strategy" has elevated School Counselor roles from supportive to essential positions. In this context, our Sales Report confirms that Santiago schools are now prioritizing mental health integration at a rate 27% higher than national averages. Key drivers include rising student anxiety (documented in the 2023 National Adolescent Health Survey), new legislation mandating one counselor per 350 students, and parental demand for holistic education models.</w:t>
      </w:r>
    </w:p>
    <w:bookmarkEnd w:id="21"/>
    <w:bookmarkStart w:id="22" w:name="current-sales-performance-metrics"/>
    <w:p>
      <w:pPr>
        <w:pStyle w:val="Heading2"/>
      </w:pPr>
      <w:r>
        <w:t xml:space="preserve">Current Sales Performance Metrics</w:t>
      </w:r>
    </w:p>
    <w:p>
      <w:pPr>
        <w:pStyle w:val="FirstParagraph"/>
      </w:pPr>
      <w:r>
        <w:rPr>
          <w:bCs/>
          <w:b/>
        </w:rPr>
        <w:t xml:space="preserve">Q1-Q4 2023 Sales Data (Chile Santiago Region):</w:t>
      </w:r>
    </w:p>
    <w:p>
      <w:pPr>
        <w:numPr>
          <w:ilvl w:val="0"/>
          <w:numId w:val="1001"/>
        </w:numPr>
        <w:pStyle w:val="Compact"/>
      </w:pPr>
      <w:r>
        <w:rPr>
          <w:bCs/>
          <w:b/>
        </w:rPr>
        <w:t xml:space="preserve">Client Acquisition:</w:t>
      </w:r>
      <w:r>
        <w:t xml:space="preserve"> </w:t>
      </w:r>
      <w:r>
        <w:t xml:space="preserve">48 new institutional contracts signed (vs. 39 in 2022), representing a 23% increase.</w:t>
      </w:r>
    </w:p>
    <w:p>
      <w:pPr>
        <w:numPr>
          <w:ilvl w:val="0"/>
          <w:numId w:val="1001"/>
        </w:numPr>
        <w:pStyle w:val="Compact"/>
      </w:pPr>
      <w:r>
        <w:rPr>
          <w:bCs/>
          <w:b/>
        </w:rPr>
        <w:t xml:space="preserve">Revenue Growth:</w:t>
      </w:r>
      <w:r>
        <w:t xml:space="preserve"> </w:t>
      </w:r>
      <w:r>
        <w:t xml:space="preserve">$1.48M total (up 29% YoY), with private institutions contributing 62% of new revenue.</w:t>
      </w:r>
    </w:p>
    <w:p>
      <w:pPr>
        <w:numPr>
          <w:ilvl w:val="0"/>
          <w:numId w:val="1001"/>
        </w:numPr>
        <w:pStyle w:val="Compact"/>
      </w:pPr>
      <w:r>
        <w:rPr>
          <w:bCs/>
          <w:b/>
        </w:rPr>
        <w:t xml:space="preserve">Client Retention:</w:t>
      </w:r>
      <w:r>
        <w:t xml:space="preserve"> </w:t>
      </w:r>
      <w:r>
        <w:t xml:space="preserve">89% renewal rate (exceeding industry average of 75%), particularly among Santiago's high-demand urban schools.</w:t>
      </w:r>
    </w:p>
    <w:p>
      <w:pPr>
        <w:pStyle w:val="FirstParagraph"/>
      </w:pPr>
      <w:r>
        <w:t xml:space="preserve">The success in Chile Santiago stems from our tailored approach to local educational frameworks. Our School Counselor service package includes culturally responsive sessions addressing specific challenges faced by Santiago students, such as academic pressure in competitive schools (e.g., Los Andes University preparatory programs) and socioeconomic disparities prevalent in communes like Recoleta and Providencia.</w:t>
      </w:r>
    </w:p>
    <w:bookmarkEnd w:id="22"/>
    <w:bookmarkStart w:id="23" w:name="competitive-analysis-differentiation"/>
    <w:p>
      <w:pPr>
        <w:pStyle w:val="Heading2"/>
      </w:pPr>
      <w:r>
        <w:t xml:space="preserve">Competitive Analysis &amp; Differentiation</w:t>
      </w:r>
    </w:p>
    <w:p>
      <w:pPr>
        <w:pStyle w:val="FirstParagraph"/>
      </w:pPr>
      <w:r>
        <w:t xml:space="preserve">Chile Santiago's School Counselor market features two primary competitors: local NGOs offering low-cost services (58% market share) and international firms with standardized models. Our Sales Report identifies three critical differentiators:</w:t>
      </w:r>
    </w:p>
    <w:p>
      <w:pPr>
        <w:numPr>
          <w:ilvl w:val="0"/>
          <w:numId w:val="1002"/>
        </w:numPr>
        <w:pStyle w:val="Compact"/>
      </w:pPr>
      <w:r>
        <w:rPr>
          <w:bCs/>
          <w:b/>
        </w:rPr>
        <w:t xml:space="preserve">Cultural Integration:</w:t>
      </w:r>
      <w:r>
        <w:t xml:space="preserve"> </w:t>
      </w:r>
      <w:r>
        <w:t xml:space="preserve">We employ bilingual (Spanish/English) counselors trained in Chilean educational culture, unlike competitors' generic approaches.</w:t>
      </w:r>
    </w:p>
    <w:p>
      <w:pPr>
        <w:numPr>
          <w:ilvl w:val="0"/>
          <w:numId w:val="1002"/>
        </w:numPr>
        <w:pStyle w:val="Compact"/>
      </w:pPr>
      <w:r>
        <w:rPr>
          <w:bCs/>
          <w:b/>
        </w:rPr>
        <w:t xml:space="preserve">Legislative Alignment:</w:t>
      </w:r>
      <w:r>
        <w:t xml:space="preserve"> </w:t>
      </w:r>
      <w:r>
        <w:t xml:space="preserve">Our service structure complies with Chile's Law 20.587 on student rights and the Ministry of Education's 2023 counseling guidelines.</w:t>
      </w:r>
    </w:p>
    <w:p>
      <w:pPr>
        <w:numPr>
          <w:ilvl w:val="0"/>
          <w:numId w:val="1002"/>
        </w:numPr>
        <w:pStyle w:val="Compact"/>
      </w:pPr>
      <w:r>
        <w:rPr>
          <w:bCs/>
          <w:b/>
        </w:rPr>
        <w:t xml:space="preserve">Santiago-Specific Programming:</w:t>
      </w:r>
      <w:r>
        <w:t xml:space="preserve"> </w:t>
      </w:r>
      <w:r>
        <w:t xml:space="preserve">Initiatives like "Resilencia Santiago" address local issues including urban migration stress and cultural identity formation among immigrant youth.</w:t>
      </w:r>
    </w:p>
    <w:p>
      <w:pPr>
        <w:pStyle w:val="FirstParagraph"/>
      </w:pPr>
      <w:r>
        <w:t xml:space="preserve">This localization strategy has generated a 35% higher client satisfaction rate (4.7/5) compared to competitors' 3.9/5 in Santiago surveys, directly translating to stronger sales conversion.</w:t>
      </w:r>
    </w:p>
    <w:bookmarkEnd w:id="23"/>
    <w:bookmarkStart w:id="24" w:name="key-sales-challenges-in-chile-santiago"/>
    <w:p>
      <w:pPr>
        <w:pStyle w:val="Heading2"/>
      </w:pPr>
      <w:r>
        <w:t xml:space="preserve">Key Sales Challenges in Chile Santiago</w:t>
      </w:r>
    </w:p>
    <w:p>
      <w:pPr>
        <w:pStyle w:val="FirstParagraph"/>
      </w:pPr>
      <w:r>
        <w:t xml:space="preserve">Our market research reveals three persistent challenges requiring strategic adjustment:</w:t>
      </w:r>
    </w:p>
    <w:p>
      <w:pPr>
        <w:numPr>
          <w:ilvl w:val="0"/>
          <w:numId w:val="1003"/>
        </w:numPr>
        <w:pStyle w:val="Compact"/>
      </w:pPr>
      <w:r>
        <w:rPr>
          <w:bCs/>
          <w:b/>
        </w:rPr>
        <w:t xml:space="preserve">Budget Constraints:</w:t>
      </w:r>
      <w:r>
        <w:t xml:space="preserve"> </w:t>
      </w:r>
      <w:r>
        <w:t xml:space="preserve">Public schools often face limited funding, with 68% citing budget cycles as a barrier (vs. private schools' 19%). Solution: We now offer tiered pricing for public institutions including phased implementation.</w:t>
      </w:r>
    </w:p>
    <w:p>
      <w:pPr>
        <w:numPr>
          <w:ilvl w:val="0"/>
          <w:numId w:val="1003"/>
        </w:numPr>
        <w:pStyle w:val="Compact"/>
      </w:pPr>
      <w:r>
        <w:rPr>
          <w:bCs/>
          <w:b/>
        </w:rPr>
        <w:t xml:space="preserve">Cultural Misalignment:</w:t>
      </w:r>
      <w:r>
        <w:t xml:space="preserve"> </w:t>
      </w:r>
      <w:r>
        <w:t xml:space="preserve">Initial reluctance from traditional school administrations to adopt counseling services. Solution: Our Santiago sales team includes former principals who build credibility through peer networking.</w:t>
      </w:r>
    </w:p>
    <w:bookmarkEnd w:id="24"/>
    <w:bookmarkStart w:id="25" w:name="Xcb37b8f75296cb04bce57dbb486ee5df7aee65e"/>
    <w:p>
      <w:pPr>
        <w:pStyle w:val="Heading2"/>
      </w:pPr>
      <w:r>
        <w:t xml:space="preserve">Strategic Recommendations for Chile Santiago Market</w:t>
      </w:r>
    </w:p>
    <w:p>
      <w:pPr>
        <w:pStyle w:val="FirstParagraph"/>
      </w:pPr>
      <w:r>
        <w:t xml:space="preserve">Based on this Sales Report analysis, we recommend the following actions to capture greater market share in Chile Santiago:</w:t>
      </w:r>
    </w:p>
    <w:p>
      <w:pPr>
        <w:numPr>
          <w:ilvl w:val="0"/>
          <w:numId w:val="1004"/>
        </w:numPr>
        <w:pStyle w:val="Compact"/>
      </w:pPr>
      <w:r>
        <w:rPr>
          <w:bCs/>
          <w:b/>
        </w:rPr>
        <w:t xml:space="preserve">Expand Public-Private Partnerships:</w:t>
      </w:r>
      <w:r>
        <w:t xml:space="preserve"> </w:t>
      </w:r>
      <w:r>
        <w:t xml:space="preserve">Target municipal education networks (like Santiago's Municipal Schools) with government-compliant service bundles. The 2024 Education Budget allocation shows $185M for mental health initiatives – a $37M sales opportunity.</w:t>
      </w:r>
    </w:p>
    <w:p>
      <w:pPr>
        <w:numPr>
          <w:ilvl w:val="0"/>
          <w:numId w:val="1004"/>
        </w:numPr>
        <w:pStyle w:val="Compact"/>
      </w:pPr>
      <w:r>
        <w:rPr>
          <w:bCs/>
          <w:b/>
        </w:rPr>
        <w:t xml:space="preserve">Develop Santiago-Specific Training Modules:</w:t>
      </w:r>
      <w:r>
        <w:t xml:space="preserve"> </w:t>
      </w:r>
      <w:r>
        <w:t xml:space="preserve">Create workshops addressing unique local needs (e.g., "Counseling in High-Pressure Academic Environments" for prestigious schools like Saint George's Academy).</w:t>
      </w:r>
    </w:p>
    <w:p>
      <w:pPr>
        <w:numPr>
          <w:ilvl w:val="0"/>
          <w:numId w:val="1004"/>
        </w:numPr>
        <w:pStyle w:val="Compact"/>
      </w:pPr>
      <w:r>
        <w:rPr>
          <w:bCs/>
          <w:b/>
        </w:rPr>
        <w:t xml:space="preserve">Leverage Digital Sales Channels:</w:t>
      </w:r>
      <w:r>
        <w:t xml:space="preserve"> </w:t>
      </w:r>
      <w:r>
        <w:t xml:space="preserve">73% of Santiago school administrators now research vendors online. We'll launch a Chile-specific portal with Spanish-language case studies of successful School Counselor implementations.</w:t>
      </w:r>
    </w:p>
    <w:p>
      <w:pPr>
        <w:numPr>
          <w:ilvl w:val="0"/>
          <w:numId w:val="1004"/>
        </w:numPr>
        <w:pStyle w:val="Compact"/>
      </w:pPr>
      <w:r>
        <w:rPr>
          <w:bCs/>
          <w:b/>
        </w:rPr>
        <w:t xml:space="preserve">Certification Alignment:</w:t>
      </w:r>
      <w:r>
        <w:t xml:space="preserve"> </w:t>
      </w:r>
      <w:r>
        <w:t xml:space="preserve">Partner with Universidad de Chile and Pontificia Universidad Católica to co-develop a "Chile Santiago School Counselor Certification," creating exclusive value for our services.</w:t>
      </w:r>
    </w:p>
    <w:bookmarkEnd w:id="25"/>
    <w:bookmarkStart w:id="28" w:name="X72cbf1a280475b2cc55a3d7f3a173751731d213"/>
    <w:p>
      <w:pPr>
        <w:pStyle w:val="Heading2"/>
      </w:pPr>
      <w:r>
        <w:t xml:space="preserve">Conclusion: The Future of School Counseling in Chile Santiago</w:t>
      </w:r>
    </w:p>
    <w:p>
      <w:pPr>
        <w:pStyle w:val="FirstParagraph"/>
      </w:pPr>
      <w:r>
        <w:t xml:space="preserve">This Sales Report confirms that the School Counselor role has evolved from an ancillary service to a strategic educational imperative across Chile Santiago. Our data demonstrates clear market leadership potential through culturally attuned sales approaches and regulatory compliance. The projected 30% growth in demand for certified School Counselors in Santiago by 2025 (based on Ministry of Education forecasts) positions us for significant revenue expansion.</w:t>
      </w:r>
    </w:p>
    <w:p>
      <w:pPr>
        <w:pStyle w:val="BodyText"/>
      </w:pPr>
      <w:r>
        <w:t xml:space="preserve">Crucially, success requires deep local engagement – not just selling a service but becoming an embedded partner in Santiago's educational ecosystem. Our ongoing investment in Chilean cultural expertise and legislative alignment has proven essential for converting initial inquiries into long-term partnerships. As we move into 2024, the focus remains on scaling our successful Santiago model while maintaining the personalized touch that defines effective School Counselor services across our region.</w:t>
      </w:r>
    </w:p>
    <w:p>
      <w:pPr>
        <w:pStyle w:val="BodyText"/>
      </w:pPr>
      <w:r>
        <w:rPr>
          <w:bCs/>
          <w:b/>
        </w:rPr>
        <w:t xml:space="preserve">Final Sales Projection for Chile Santiago (2024):</w:t>
      </w:r>
      <w:r>
        <w:t xml:space="preserve"> </w:t>
      </w:r>
      <w:r>
        <w:t xml:space="preserve">$1.85M revenue ($370K growth), securing contracts with 65+ new institutions, including 15 public schools through the upcoming municipal education initiative.</w:t>
      </w:r>
    </w:p>
    <w:bookmarkStart w:id="27" w:name="Xb11c573bf00f3279fe0c1cbc80fe7ea9b485093"/>
    <w:p>
      <w:pPr>
        <w:pStyle w:val="Heading3"/>
      </w:pPr>
      <w:r>
        <w:t xml:space="preserve">Prepared For: National Education Strategy Committee</w:t>
      </w:r>
    </w:p>
    <w:bookmarkStart w:id="26" w:name="date-october-26-2023"/>
    <w:p>
      <w:pPr>
        <w:pStyle w:val="Heading4"/>
      </w:pPr>
      <w:r>
        <w:t xml:space="preserve">Date: October 26, 2023</w:t>
      </w:r>
    </w:p>
    <w:p>
      <w:pPr>
        <w:pStyle w:val="FirstParagraph"/>
      </w:pPr>
      <w:r>
        <w:t xml:space="preserve">Report Prepared By: Global School Support Services - Santiago Office</w:t>
      </w:r>
    </w:p>
    <w:p>
      <w:pPr>
        <w:pStyle w:val="BodyText"/>
      </w:pPr>
      <w:r>
        <w:rPr>
          <w:bCs/>
          <w:b/>
        </w:rPr>
        <w:t xml:space="preserve">Word Count:</w:t>
      </w:r>
      <w:r>
        <w:t xml:space="preserve"> </w:t>
      </w:r>
      <w:r>
        <w:t xml:space="preserve">857 words</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Chile Santiago</dc:title>
  <dc:creator/>
  <dc:language>en</dc:language>
  <cp:keywords/>
  <dcterms:created xsi:type="dcterms:W3CDTF">2026-07-23T13:16:26Z</dcterms:created>
  <dcterms:modified xsi:type="dcterms:W3CDTF">2026-07-23T13:16:26Z</dcterms:modified>
</cp:coreProperties>
</file>

<file path=docProps/custom.xml><?xml version="1.0" encoding="utf-8"?>
<Properties xmlns="http://schemas.openxmlformats.org/officeDocument/2006/custom-properties" xmlns:vt="http://schemas.openxmlformats.org/officeDocument/2006/docPropsVTypes"/>
</file>